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BB3" w:rsidRPr="00684088" w:rsidRDefault="00AB1BB3" w:rsidP="00684088">
      <w:pPr>
        <w:ind w:firstLineChars="150" w:firstLine="480"/>
        <w:jc w:val="center"/>
        <w:rPr>
          <w:rFonts w:ascii="仿宋_GB2312" w:eastAsia="仿宋_GB2312" w:cs="Times New Roman"/>
          <w:b/>
          <w:sz w:val="32"/>
          <w:szCs w:val="32"/>
        </w:rPr>
      </w:pPr>
      <w:r w:rsidRPr="00684088">
        <w:rPr>
          <w:rFonts w:ascii="仿宋_GB2312" w:eastAsia="仿宋_GB2312" w:cs="仿宋_GB2312" w:hint="eastAsia"/>
          <w:b/>
          <w:sz w:val="32"/>
          <w:szCs w:val="32"/>
        </w:rPr>
        <w:t>淮南卫生学校</w:t>
      </w:r>
      <w:r w:rsidRPr="00684088">
        <w:rPr>
          <w:rFonts w:ascii="仿宋_GB2312" w:eastAsia="仿宋_GB2312" w:cs="仿宋_GB2312"/>
          <w:b/>
          <w:sz w:val="32"/>
          <w:szCs w:val="32"/>
        </w:rPr>
        <w:t>2016</w:t>
      </w:r>
      <w:r w:rsidRPr="00684088">
        <w:rPr>
          <w:rFonts w:ascii="仿宋_GB2312" w:eastAsia="仿宋_GB2312" w:cs="仿宋_GB2312" w:hint="eastAsia"/>
          <w:b/>
          <w:sz w:val="32"/>
          <w:szCs w:val="32"/>
        </w:rPr>
        <w:t>年度质量年度报告</w:t>
      </w:r>
    </w:p>
    <w:p w:rsidR="00AB1BB3" w:rsidRPr="00684088" w:rsidRDefault="00AB1BB3" w:rsidP="00684088">
      <w:pPr>
        <w:pStyle w:val="NormalWeb"/>
        <w:spacing w:line="360" w:lineRule="atLeast"/>
        <w:ind w:firstLineChars="200" w:firstLine="560"/>
        <w:rPr>
          <w:rFonts w:ascii="仿宋_GB2312" w:eastAsia="仿宋_GB2312" w:hAnsi="Calibri" w:cs="仿宋_GB2312"/>
          <w:kern w:val="2"/>
          <w:sz w:val="28"/>
          <w:szCs w:val="28"/>
        </w:rPr>
      </w:pPr>
      <w:r w:rsidRPr="00684088">
        <w:rPr>
          <w:rFonts w:ascii="仿宋_GB2312" w:eastAsia="仿宋_GB2312" w:hAnsi="Calibri" w:cs="仿宋_GB2312" w:hint="eastAsia"/>
          <w:kern w:val="2"/>
          <w:sz w:val="28"/>
          <w:szCs w:val="28"/>
        </w:rPr>
        <w:t>为进一步深化教育教学改革，强化质量意识，提升办学水平，按照教育部职成司《关于编制和发布</w:t>
      </w:r>
      <w:r w:rsidRPr="00684088">
        <w:rPr>
          <w:rFonts w:ascii="仿宋_GB2312" w:eastAsia="仿宋_GB2312" w:hAnsi="Calibri" w:cs="仿宋_GB2312"/>
          <w:kern w:val="2"/>
          <w:sz w:val="28"/>
          <w:szCs w:val="28"/>
        </w:rPr>
        <w:t>2016</w:t>
      </w:r>
      <w:r w:rsidRPr="00684088">
        <w:rPr>
          <w:rFonts w:ascii="仿宋_GB2312" w:eastAsia="仿宋_GB2312" w:hAnsi="Calibri" w:cs="仿宋_GB2312" w:hint="eastAsia"/>
          <w:kern w:val="2"/>
          <w:sz w:val="28"/>
          <w:szCs w:val="28"/>
        </w:rPr>
        <w:t>年度中等职业学校质量年度报告的通知》（教职成司函〔</w:t>
      </w:r>
      <w:r w:rsidRPr="00684088">
        <w:rPr>
          <w:rFonts w:ascii="仿宋_GB2312" w:eastAsia="仿宋_GB2312" w:hAnsi="Calibri" w:cs="仿宋_GB2312"/>
          <w:kern w:val="2"/>
          <w:sz w:val="28"/>
          <w:szCs w:val="28"/>
        </w:rPr>
        <w:t>2016</w:t>
      </w:r>
      <w:r w:rsidRPr="00684088">
        <w:rPr>
          <w:rFonts w:ascii="仿宋_GB2312" w:eastAsia="仿宋_GB2312" w:hAnsi="Calibri" w:cs="仿宋_GB2312" w:hint="eastAsia"/>
          <w:kern w:val="2"/>
          <w:sz w:val="28"/>
          <w:szCs w:val="28"/>
        </w:rPr>
        <w:t>〕</w:t>
      </w:r>
      <w:r w:rsidRPr="00684088">
        <w:rPr>
          <w:rFonts w:ascii="仿宋_GB2312" w:eastAsia="仿宋_GB2312" w:hAnsi="Calibri" w:cs="仿宋_GB2312"/>
          <w:kern w:val="2"/>
          <w:sz w:val="28"/>
          <w:szCs w:val="28"/>
        </w:rPr>
        <w:t>118</w:t>
      </w:r>
      <w:r w:rsidRPr="00684088">
        <w:rPr>
          <w:rFonts w:ascii="仿宋_GB2312" w:eastAsia="仿宋_GB2312" w:hAnsi="Calibri" w:cs="仿宋_GB2312" w:hint="eastAsia"/>
          <w:kern w:val="2"/>
          <w:sz w:val="28"/>
          <w:szCs w:val="28"/>
        </w:rPr>
        <w:t>号）、《安徽省教育厅关于开展中等职业教育质量年度报告工作的通知》（皖教职成〔</w:t>
      </w:r>
      <w:r w:rsidRPr="00684088">
        <w:rPr>
          <w:rFonts w:ascii="仿宋_GB2312" w:eastAsia="仿宋_GB2312" w:hAnsi="Calibri" w:cs="仿宋_GB2312"/>
          <w:kern w:val="2"/>
          <w:sz w:val="28"/>
          <w:szCs w:val="28"/>
        </w:rPr>
        <w:t>2016</w:t>
      </w:r>
      <w:r w:rsidRPr="00684088">
        <w:rPr>
          <w:rFonts w:ascii="仿宋_GB2312" w:eastAsia="仿宋_GB2312" w:hAnsi="Calibri" w:cs="仿宋_GB2312" w:hint="eastAsia"/>
          <w:kern w:val="2"/>
          <w:sz w:val="28"/>
          <w:szCs w:val="28"/>
        </w:rPr>
        <w:t>〕</w:t>
      </w:r>
      <w:r w:rsidRPr="00684088">
        <w:rPr>
          <w:rFonts w:ascii="仿宋_GB2312" w:eastAsia="仿宋_GB2312" w:hAnsi="Calibri" w:cs="仿宋_GB2312"/>
          <w:kern w:val="2"/>
          <w:sz w:val="28"/>
          <w:szCs w:val="28"/>
        </w:rPr>
        <w:t>3</w:t>
      </w:r>
      <w:r w:rsidRPr="00684088">
        <w:rPr>
          <w:rFonts w:ascii="仿宋_GB2312" w:eastAsia="仿宋_GB2312" w:hAnsi="Calibri" w:cs="仿宋_GB2312" w:hint="eastAsia"/>
          <w:kern w:val="2"/>
          <w:sz w:val="28"/>
          <w:szCs w:val="28"/>
        </w:rPr>
        <w:t>号）要求，现将我校</w:t>
      </w:r>
      <w:r w:rsidRPr="00684088">
        <w:rPr>
          <w:rFonts w:ascii="仿宋_GB2312" w:eastAsia="仿宋_GB2312" w:hAnsi="Calibri" w:cs="仿宋_GB2312"/>
          <w:kern w:val="2"/>
          <w:sz w:val="28"/>
          <w:szCs w:val="28"/>
        </w:rPr>
        <w:t>2016</w:t>
      </w:r>
      <w:r w:rsidRPr="00684088">
        <w:rPr>
          <w:rFonts w:ascii="仿宋_GB2312" w:eastAsia="仿宋_GB2312" w:hAnsi="Calibri" w:cs="仿宋_GB2312" w:hint="eastAsia"/>
          <w:kern w:val="2"/>
          <w:sz w:val="28"/>
          <w:szCs w:val="28"/>
        </w:rPr>
        <w:t>年度质量年报报告如下：</w:t>
      </w:r>
    </w:p>
    <w:p w:rsidR="00AB1BB3" w:rsidRPr="00684088" w:rsidRDefault="00AB1BB3" w:rsidP="00AC5F41">
      <w:pPr>
        <w:jc w:val="left"/>
        <w:rPr>
          <w:rFonts w:ascii="黑体" w:eastAsia="黑体" w:cs="Times New Roman"/>
          <w:sz w:val="28"/>
          <w:szCs w:val="28"/>
        </w:rPr>
      </w:pPr>
      <w:r w:rsidRPr="00684088">
        <w:rPr>
          <w:rFonts w:ascii="黑体" w:eastAsia="黑体" w:cs="黑体"/>
          <w:sz w:val="28"/>
          <w:szCs w:val="28"/>
        </w:rPr>
        <w:t>1.</w:t>
      </w:r>
      <w:r w:rsidRPr="00684088">
        <w:rPr>
          <w:rFonts w:ascii="黑体" w:eastAsia="黑体" w:cs="黑体" w:hint="eastAsia"/>
          <w:sz w:val="28"/>
          <w:szCs w:val="28"/>
        </w:rPr>
        <w:t>基本情况：</w:t>
      </w:r>
    </w:p>
    <w:p w:rsidR="00AB1BB3" w:rsidRPr="00684088" w:rsidRDefault="00AB1BB3" w:rsidP="00684088">
      <w:pPr>
        <w:ind w:firstLineChars="200" w:firstLine="560"/>
        <w:rPr>
          <w:rFonts w:ascii="仿宋_GB2312" w:eastAsia="仿宋_GB2312" w:cs="Times New Roman"/>
          <w:sz w:val="28"/>
          <w:szCs w:val="28"/>
        </w:rPr>
      </w:pPr>
      <w:r w:rsidRPr="00684088">
        <w:rPr>
          <w:rFonts w:ascii="仿宋_GB2312" w:eastAsia="仿宋_GB2312" w:cs="仿宋_GB2312"/>
          <w:sz w:val="28"/>
          <w:szCs w:val="28"/>
        </w:rPr>
        <w:t>1.1</w:t>
      </w:r>
      <w:r w:rsidRPr="00684088">
        <w:rPr>
          <w:rFonts w:ascii="仿宋_GB2312" w:eastAsia="仿宋_GB2312" w:cs="仿宋_GB2312" w:hint="eastAsia"/>
          <w:sz w:val="28"/>
          <w:szCs w:val="28"/>
        </w:rPr>
        <w:t>学校概况：淮南卫校是公办国家级重点中等职业学校。学校创建于</w:t>
      </w:r>
      <w:r w:rsidRPr="00684088">
        <w:rPr>
          <w:rFonts w:ascii="仿宋_GB2312" w:eastAsia="仿宋_GB2312" w:cs="仿宋_GB2312"/>
          <w:sz w:val="28"/>
          <w:szCs w:val="28"/>
        </w:rPr>
        <w:t>1958</w:t>
      </w:r>
      <w:r w:rsidRPr="00684088">
        <w:rPr>
          <w:rFonts w:ascii="仿宋_GB2312" w:eastAsia="仿宋_GB2312" w:cs="仿宋_GB2312" w:hint="eastAsia"/>
          <w:sz w:val="28"/>
          <w:szCs w:val="28"/>
        </w:rPr>
        <w:t>年，</w:t>
      </w:r>
      <w:r w:rsidRPr="00684088">
        <w:rPr>
          <w:rFonts w:ascii="仿宋_GB2312" w:eastAsia="仿宋_GB2312" w:cs="仿宋_GB2312"/>
          <w:sz w:val="28"/>
          <w:szCs w:val="28"/>
        </w:rPr>
        <w:t>1965</w:t>
      </w:r>
      <w:r w:rsidRPr="00684088">
        <w:rPr>
          <w:rFonts w:ascii="仿宋_GB2312" w:eastAsia="仿宋_GB2312" w:cs="仿宋_GB2312" w:hint="eastAsia"/>
          <w:sz w:val="28"/>
          <w:szCs w:val="28"/>
        </w:rPr>
        <w:t>年经省政府批准升格为安徽省淮南医学专科学校，</w:t>
      </w:r>
      <w:r w:rsidRPr="00684088">
        <w:rPr>
          <w:rFonts w:ascii="仿宋_GB2312" w:eastAsia="仿宋_GB2312" w:cs="仿宋_GB2312"/>
          <w:sz w:val="28"/>
          <w:szCs w:val="28"/>
        </w:rPr>
        <w:t>1969</w:t>
      </w:r>
      <w:r w:rsidRPr="00684088">
        <w:rPr>
          <w:rFonts w:ascii="仿宋_GB2312" w:eastAsia="仿宋_GB2312" w:cs="仿宋_GB2312" w:hint="eastAsia"/>
          <w:sz w:val="28"/>
          <w:szCs w:val="28"/>
        </w:rPr>
        <w:t>年迁往滁县，</w:t>
      </w:r>
      <w:r w:rsidRPr="00684088">
        <w:rPr>
          <w:rFonts w:ascii="仿宋_GB2312" w:eastAsia="仿宋_GB2312" w:cs="仿宋_GB2312"/>
          <w:sz w:val="28"/>
          <w:szCs w:val="28"/>
        </w:rPr>
        <w:t>1977</w:t>
      </w:r>
      <w:r w:rsidRPr="00684088">
        <w:rPr>
          <w:rFonts w:ascii="仿宋_GB2312" w:eastAsia="仿宋_GB2312" w:cs="仿宋_GB2312" w:hint="eastAsia"/>
          <w:sz w:val="28"/>
          <w:szCs w:val="28"/>
        </w:rPr>
        <w:t>年恢复为淮南卫校，</w:t>
      </w:r>
      <w:r w:rsidRPr="00684088">
        <w:rPr>
          <w:rFonts w:ascii="仿宋_GB2312" w:eastAsia="仿宋_GB2312" w:cs="仿宋_GB2312"/>
          <w:sz w:val="28"/>
          <w:szCs w:val="28"/>
        </w:rPr>
        <w:t>1998</w:t>
      </w:r>
      <w:r w:rsidRPr="00684088">
        <w:rPr>
          <w:rFonts w:ascii="仿宋_GB2312" w:eastAsia="仿宋_GB2312" w:cs="仿宋_GB2312" w:hint="eastAsia"/>
          <w:sz w:val="28"/>
          <w:szCs w:val="28"/>
        </w:rPr>
        <w:t>年被确定为省级重点中专学校，</w:t>
      </w:r>
      <w:r w:rsidRPr="00684088">
        <w:rPr>
          <w:rFonts w:ascii="仿宋_GB2312" w:eastAsia="仿宋_GB2312" w:cs="仿宋_GB2312"/>
          <w:sz w:val="28"/>
          <w:szCs w:val="28"/>
        </w:rPr>
        <w:t>2006</w:t>
      </w:r>
      <w:r w:rsidRPr="00684088">
        <w:rPr>
          <w:rFonts w:ascii="仿宋_GB2312" w:eastAsia="仿宋_GB2312" w:cs="仿宋_GB2312" w:hint="eastAsia"/>
          <w:sz w:val="28"/>
          <w:szCs w:val="28"/>
        </w:rPr>
        <w:t>年升格为国家级重点中等职业学校。建校以来，学校认真贯彻党的教育和卫生工作方针，积极倡导“勤奋、求实、德诚、医精”的校风，以教学为中心，以改革促发展，不断加强内涵建设，积极改善办学条件，努力提高教学质量。先后荣获“全国艺术教育先进学校”、“中华职业教育名校”、“省卫生系统先进集体”、“省德育教育先进集体”、“省中等职业学校德育和校园文化建设工作先进集体”等光荣称号。</w:t>
      </w:r>
    </w:p>
    <w:p w:rsidR="00AB1BB3" w:rsidRPr="00684088" w:rsidRDefault="00AB1BB3" w:rsidP="00684088">
      <w:pPr>
        <w:ind w:firstLineChars="200" w:firstLine="560"/>
        <w:rPr>
          <w:rFonts w:ascii="仿宋_GB2312" w:eastAsia="仿宋_GB2312" w:cs="Times New Roman"/>
          <w:sz w:val="28"/>
          <w:szCs w:val="28"/>
        </w:rPr>
      </w:pPr>
      <w:r w:rsidRPr="00684088">
        <w:rPr>
          <w:rFonts w:ascii="仿宋_GB2312" w:eastAsia="仿宋_GB2312" w:cs="仿宋_GB2312" w:hint="eastAsia"/>
          <w:sz w:val="28"/>
          <w:szCs w:val="28"/>
        </w:rPr>
        <w:t>校址紧邻市经济技术开发区，交通便利。老区现占地</w:t>
      </w:r>
      <w:r w:rsidRPr="00684088">
        <w:rPr>
          <w:rFonts w:ascii="仿宋_GB2312" w:eastAsia="仿宋_GB2312" w:cs="仿宋_GB2312"/>
          <w:sz w:val="28"/>
          <w:szCs w:val="28"/>
        </w:rPr>
        <w:t>176</w:t>
      </w:r>
      <w:r w:rsidRPr="00684088">
        <w:rPr>
          <w:rFonts w:ascii="仿宋_GB2312" w:eastAsia="仿宋_GB2312" w:cs="仿宋_GB2312" w:hint="eastAsia"/>
          <w:sz w:val="28"/>
          <w:szCs w:val="28"/>
        </w:rPr>
        <w:t>亩（正在建设的山南新校区占地</w:t>
      </w:r>
      <w:r w:rsidRPr="00684088">
        <w:rPr>
          <w:rFonts w:ascii="仿宋_GB2312" w:eastAsia="仿宋_GB2312" w:cs="仿宋_GB2312"/>
          <w:sz w:val="28"/>
          <w:szCs w:val="28"/>
        </w:rPr>
        <w:t>392</w:t>
      </w:r>
      <w:r w:rsidRPr="00684088">
        <w:rPr>
          <w:rFonts w:ascii="仿宋_GB2312" w:eastAsia="仿宋_GB2312" w:cs="仿宋_GB2312" w:hint="eastAsia"/>
          <w:sz w:val="28"/>
          <w:szCs w:val="28"/>
        </w:rPr>
        <w:t>亩），建筑面积</w:t>
      </w:r>
      <w:r w:rsidRPr="00684088">
        <w:rPr>
          <w:rFonts w:ascii="仿宋_GB2312" w:eastAsia="仿宋_GB2312" w:cs="仿宋_GB2312"/>
          <w:sz w:val="28"/>
          <w:szCs w:val="28"/>
        </w:rPr>
        <w:t>53792</w:t>
      </w:r>
      <w:r w:rsidRPr="00684088">
        <w:rPr>
          <w:rFonts w:ascii="仿宋_GB2312" w:eastAsia="仿宋_GB2312" w:cs="仿宋_GB2312" w:hint="eastAsia"/>
          <w:sz w:val="28"/>
          <w:szCs w:val="28"/>
        </w:rPr>
        <w:t>平方米。拥有</w:t>
      </w:r>
      <w:r w:rsidRPr="00684088">
        <w:rPr>
          <w:rFonts w:ascii="仿宋_GB2312" w:eastAsia="仿宋_GB2312" w:cs="仿宋_GB2312"/>
          <w:sz w:val="28"/>
          <w:szCs w:val="28"/>
        </w:rPr>
        <w:t>2</w:t>
      </w:r>
      <w:r w:rsidRPr="00684088">
        <w:rPr>
          <w:rFonts w:ascii="仿宋_GB2312" w:eastAsia="仿宋_GB2312" w:cs="仿宋_GB2312" w:hint="eastAsia"/>
          <w:sz w:val="28"/>
          <w:szCs w:val="28"/>
        </w:rPr>
        <w:t>所综合性教学医院</w:t>
      </w:r>
      <w:r w:rsidRPr="00684088">
        <w:rPr>
          <w:rFonts w:ascii="仿宋_GB2312" w:eastAsia="仿宋_GB2312" w:cs="仿宋_GB2312"/>
          <w:sz w:val="28"/>
          <w:szCs w:val="28"/>
        </w:rPr>
        <w:t>(</w:t>
      </w:r>
      <w:r w:rsidRPr="00684088">
        <w:rPr>
          <w:rFonts w:ascii="仿宋_GB2312" w:eastAsia="仿宋_GB2312" w:cs="仿宋_GB2312" w:hint="eastAsia"/>
          <w:sz w:val="28"/>
          <w:szCs w:val="28"/>
        </w:rPr>
        <w:t>校本部附院和淮南市第三人民医院</w:t>
      </w:r>
      <w:r w:rsidRPr="00684088">
        <w:rPr>
          <w:rFonts w:ascii="仿宋_GB2312" w:eastAsia="仿宋_GB2312" w:cs="仿宋_GB2312"/>
          <w:sz w:val="28"/>
          <w:szCs w:val="28"/>
        </w:rPr>
        <w:t>)</w:t>
      </w:r>
      <w:r w:rsidRPr="00684088">
        <w:rPr>
          <w:rFonts w:ascii="仿宋_GB2312" w:eastAsia="仿宋_GB2312" w:cs="仿宋_GB2312" w:hint="eastAsia"/>
          <w:sz w:val="28"/>
          <w:szCs w:val="28"/>
        </w:rPr>
        <w:t>和</w:t>
      </w:r>
      <w:r w:rsidRPr="00684088">
        <w:rPr>
          <w:rFonts w:ascii="仿宋_GB2312" w:eastAsia="仿宋_GB2312" w:cs="仿宋_GB2312"/>
          <w:sz w:val="28"/>
          <w:szCs w:val="28"/>
        </w:rPr>
        <w:t>26</w:t>
      </w:r>
      <w:r w:rsidRPr="00684088">
        <w:rPr>
          <w:rFonts w:ascii="仿宋_GB2312" w:eastAsia="仿宋_GB2312" w:cs="仿宋_GB2312" w:hint="eastAsia"/>
          <w:sz w:val="28"/>
          <w:szCs w:val="28"/>
        </w:rPr>
        <w:t>个固定的省内外实习医院。学生实行封闭式公寓化管理。</w:t>
      </w:r>
    </w:p>
    <w:p w:rsidR="00AB1BB3" w:rsidRPr="00435BE2" w:rsidRDefault="00AB1BB3" w:rsidP="00435BE2">
      <w:pPr>
        <w:ind w:firstLineChars="200" w:firstLine="560"/>
        <w:rPr>
          <w:rFonts w:ascii="仿宋_GB2312" w:eastAsia="仿宋_GB2312" w:cs="仿宋_GB2312"/>
          <w:sz w:val="28"/>
          <w:szCs w:val="28"/>
        </w:rPr>
      </w:pPr>
      <w:r w:rsidRPr="00684088">
        <w:rPr>
          <w:rFonts w:ascii="仿宋_GB2312" w:eastAsia="仿宋_GB2312" w:cs="仿宋_GB2312"/>
          <w:sz w:val="28"/>
          <w:szCs w:val="28"/>
        </w:rPr>
        <w:t xml:space="preserve">1.2 </w:t>
      </w:r>
      <w:r w:rsidRPr="00684088">
        <w:rPr>
          <w:rFonts w:ascii="仿宋_GB2312" w:eastAsia="仿宋_GB2312" w:cs="仿宋_GB2312" w:hint="eastAsia"/>
          <w:sz w:val="28"/>
          <w:szCs w:val="28"/>
        </w:rPr>
        <w:t>学生情况：</w:t>
      </w:r>
      <w:r w:rsidRPr="00435BE2">
        <w:rPr>
          <w:rFonts w:ascii="仿宋_GB2312" w:eastAsia="仿宋_GB2312" w:cs="仿宋_GB2312" w:hint="eastAsia"/>
          <w:sz w:val="28"/>
          <w:szCs w:val="28"/>
        </w:rPr>
        <w:t>学校现有招生专业（含专业方向）</w:t>
      </w:r>
      <w:r>
        <w:rPr>
          <w:rFonts w:ascii="仿宋_GB2312" w:eastAsia="仿宋_GB2312" w:cs="仿宋_GB2312"/>
          <w:sz w:val="28"/>
          <w:szCs w:val="28"/>
        </w:rPr>
        <w:t>5</w:t>
      </w:r>
      <w:r w:rsidRPr="00435BE2">
        <w:rPr>
          <w:rFonts w:ascii="仿宋_GB2312" w:eastAsia="仿宋_GB2312" w:cs="仿宋_GB2312" w:hint="eastAsia"/>
          <w:sz w:val="28"/>
          <w:szCs w:val="28"/>
        </w:rPr>
        <w:t>个，开设专业涉及到护理</w:t>
      </w:r>
      <w:r>
        <w:rPr>
          <w:rFonts w:ascii="仿宋_GB2312" w:eastAsia="仿宋_GB2312" w:cs="仿宋_GB2312" w:hint="eastAsia"/>
          <w:sz w:val="28"/>
          <w:szCs w:val="28"/>
        </w:rPr>
        <w:t>助产类、药学类、医学技术类（医学检验技术、影像技术）</w:t>
      </w:r>
      <w:r w:rsidRPr="00435BE2">
        <w:rPr>
          <w:rFonts w:ascii="仿宋_GB2312" w:eastAsia="仿宋_GB2312" w:cs="仿宋_GB2312" w:hint="eastAsia"/>
          <w:sz w:val="28"/>
          <w:szCs w:val="28"/>
        </w:rPr>
        <w:t>，</w:t>
      </w:r>
      <w:r>
        <w:rPr>
          <w:rFonts w:ascii="仿宋_GB2312" w:eastAsia="仿宋_GB2312" w:cs="仿宋_GB2312" w:hint="eastAsia"/>
          <w:sz w:val="28"/>
          <w:szCs w:val="28"/>
        </w:rPr>
        <w:t>其中</w:t>
      </w:r>
      <w:r>
        <w:rPr>
          <w:rFonts w:ascii="仿宋_GB2312" w:eastAsia="仿宋_GB2312" w:cs="仿宋_GB2312"/>
          <w:sz w:val="28"/>
          <w:szCs w:val="28"/>
        </w:rPr>
        <w:t>3+2</w:t>
      </w:r>
      <w:r>
        <w:rPr>
          <w:rFonts w:ascii="仿宋_GB2312" w:eastAsia="仿宋_GB2312" w:cs="仿宋_GB2312" w:hint="eastAsia"/>
          <w:sz w:val="28"/>
          <w:szCs w:val="28"/>
        </w:rPr>
        <w:t>五年制高职专业有护理、助产、药剂，中职专业有护理、助产、药剂、医学检验技术、影像技术等，</w:t>
      </w:r>
      <w:r w:rsidRPr="00435BE2">
        <w:rPr>
          <w:rFonts w:ascii="仿宋_GB2312" w:eastAsia="仿宋_GB2312" w:cs="仿宋_GB2312" w:hint="eastAsia"/>
          <w:sz w:val="28"/>
          <w:szCs w:val="28"/>
        </w:rPr>
        <w:t>形成了鲜明的行业特色、服务基层卫生事业的专业布局。</w:t>
      </w:r>
      <w:r w:rsidRPr="00684088">
        <w:rPr>
          <w:rFonts w:ascii="仿宋_GB2312" w:eastAsia="仿宋_GB2312" w:cs="仿宋_GB2312"/>
          <w:sz w:val="28"/>
          <w:szCs w:val="28"/>
        </w:rPr>
        <w:t>2016</w:t>
      </w:r>
      <w:r w:rsidRPr="00684088">
        <w:rPr>
          <w:rFonts w:ascii="仿宋_GB2312" w:eastAsia="仿宋_GB2312" w:cs="仿宋_GB2312" w:hint="eastAsia"/>
          <w:sz w:val="28"/>
          <w:szCs w:val="28"/>
        </w:rPr>
        <w:t>学年，我校招生</w:t>
      </w:r>
      <w:r w:rsidRPr="00684088">
        <w:rPr>
          <w:rFonts w:ascii="仿宋_GB2312" w:eastAsia="仿宋_GB2312" w:cs="仿宋_GB2312"/>
          <w:sz w:val="28"/>
          <w:szCs w:val="28"/>
        </w:rPr>
        <w:t>2172</w:t>
      </w:r>
      <w:r w:rsidRPr="00684088">
        <w:rPr>
          <w:rFonts w:ascii="仿宋_GB2312" w:eastAsia="仿宋_GB2312" w:cs="仿宋_GB2312" w:hint="eastAsia"/>
          <w:sz w:val="28"/>
          <w:szCs w:val="28"/>
        </w:rPr>
        <w:t>人，较上一学年提高</w:t>
      </w:r>
      <w:r w:rsidRPr="00684088">
        <w:rPr>
          <w:rFonts w:ascii="仿宋_GB2312" w:eastAsia="仿宋_GB2312" w:cs="仿宋_GB2312"/>
          <w:sz w:val="28"/>
          <w:szCs w:val="28"/>
        </w:rPr>
        <w:t>22.17%</w:t>
      </w:r>
      <w:r w:rsidRPr="00684088">
        <w:rPr>
          <w:rFonts w:ascii="仿宋_GB2312" w:eastAsia="仿宋_GB2312" w:cs="仿宋_GB2312" w:hint="eastAsia"/>
          <w:sz w:val="28"/>
          <w:szCs w:val="28"/>
        </w:rPr>
        <w:t>，学校在籍在校生</w:t>
      </w:r>
      <w:r w:rsidRPr="00684088">
        <w:rPr>
          <w:rFonts w:ascii="仿宋_GB2312" w:eastAsia="仿宋_GB2312" w:cs="仿宋_GB2312"/>
          <w:sz w:val="28"/>
          <w:szCs w:val="28"/>
        </w:rPr>
        <w:t>4184</w:t>
      </w:r>
      <w:r w:rsidRPr="00684088">
        <w:rPr>
          <w:rFonts w:ascii="仿宋_GB2312" w:eastAsia="仿宋_GB2312" w:cs="仿宋_GB2312" w:hint="eastAsia"/>
          <w:sz w:val="28"/>
          <w:szCs w:val="28"/>
        </w:rPr>
        <w:t>人，较上一学年提高</w:t>
      </w:r>
      <w:r w:rsidRPr="00684088">
        <w:rPr>
          <w:rFonts w:ascii="仿宋_GB2312" w:eastAsia="仿宋_GB2312" w:cs="仿宋_GB2312"/>
          <w:sz w:val="28"/>
          <w:szCs w:val="28"/>
        </w:rPr>
        <w:t>11.69%</w:t>
      </w:r>
      <w:r w:rsidRPr="00684088">
        <w:rPr>
          <w:rFonts w:ascii="仿宋_GB2312" w:eastAsia="仿宋_GB2312" w:cs="仿宋_GB2312" w:hint="eastAsia"/>
          <w:sz w:val="28"/>
          <w:szCs w:val="28"/>
        </w:rPr>
        <w:t>，校外实习学生数</w:t>
      </w:r>
      <w:r w:rsidRPr="00684088">
        <w:rPr>
          <w:rFonts w:ascii="仿宋_GB2312" w:eastAsia="仿宋_GB2312" w:cs="仿宋_GB2312"/>
          <w:sz w:val="28"/>
          <w:szCs w:val="28"/>
        </w:rPr>
        <w:t>1147</w:t>
      </w:r>
      <w:r w:rsidRPr="00684088">
        <w:rPr>
          <w:rFonts w:ascii="仿宋_GB2312" w:eastAsia="仿宋_GB2312" w:cs="仿宋_GB2312" w:hint="eastAsia"/>
          <w:sz w:val="28"/>
          <w:szCs w:val="28"/>
        </w:rPr>
        <w:t>人，较上一学年提高</w:t>
      </w:r>
      <w:r w:rsidRPr="00684088">
        <w:rPr>
          <w:rFonts w:ascii="仿宋_GB2312" w:eastAsia="仿宋_GB2312" w:cs="仿宋_GB2312"/>
          <w:sz w:val="28"/>
          <w:szCs w:val="28"/>
        </w:rPr>
        <w:t>16.57%</w:t>
      </w:r>
      <w:r w:rsidRPr="00684088">
        <w:rPr>
          <w:rFonts w:ascii="仿宋_GB2312" w:eastAsia="仿宋_GB2312" w:cs="仿宋_GB2312" w:hint="eastAsia"/>
          <w:sz w:val="28"/>
          <w:szCs w:val="28"/>
        </w:rPr>
        <w:t>，培训规模</w:t>
      </w:r>
      <w:r w:rsidRPr="00684088">
        <w:rPr>
          <w:rFonts w:ascii="仿宋_GB2312" w:eastAsia="仿宋_GB2312" w:cs="仿宋_GB2312"/>
          <w:sz w:val="28"/>
          <w:szCs w:val="28"/>
        </w:rPr>
        <w:t>1780</w:t>
      </w:r>
      <w:r w:rsidRPr="00684088">
        <w:rPr>
          <w:rFonts w:ascii="仿宋_GB2312" w:eastAsia="仿宋_GB2312" w:cs="仿宋_GB2312" w:hint="eastAsia"/>
          <w:sz w:val="28"/>
          <w:szCs w:val="28"/>
        </w:rPr>
        <w:t>人次，较上一学年提高</w:t>
      </w:r>
      <w:r w:rsidRPr="00684088">
        <w:rPr>
          <w:rFonts w:ascii="仿宋_GB2312" w:eastAsia="仿宋_GB2312" w:cs="仿宋_GB2312"/>
          <w:sz w:val="28"/>
          <w:szCs w:val="28"/>
        </w:rPr>
        <w:t>30.68%</w:t>
      </w:r>
      <w:r w:rsidRPr="00684088">
        <w:rPr>
          <w:rFonts w:ascii="仿宋_GB2312" w:eastAsia="仿宋_GB2312" w:cs="仿宋_GB2312" w:hint="eastAsia"/>
          <w:sz w:val="28"/>
          <w:szCs w:val="28"/>
        </w:rPr>
        <w:t>。</w:t>
      </w:r>
      <w:r w:rsidRPr="00CC117E">
        <w:rPr>
          <w:rFonts w:ascii="仿宋_GB2312" w:eastAsia="仿宋_GB2312" w:cs="仿宋_GB2312"/>
          <w:sz w:val="32"/>
          <w:szCs w:val="32"/>
        </w:rPr>
        <w:t xml:space="preserve"> </w:t>
      </w:r>
    </w:p>
    <w:p w:rsidR="00AB1BB3" w:rsidRPr="00F8504F" w:rsidRDefault="00AB1BB3" w:rsidP="00291E92">
      <w:pPr>
        <w:ind w:firstLineChars="200" w:firstLine="640"/>
        <w:rPr>
          <w:rFonts w:ascii="仿宋_GB2312" w:eastAsia="仿宋_GB2312" w:cs="仿宋_GB2312"/>
          <w:sz w:val="28"/>
          <w:szCs w:val="28"/>
        </w:rPr>
      </w:pPr>
      <w:r>
        <w:rPr>
          <w:rFonts w:ascii="仿宋_GB2312" w:eastAsia="仿宋_GB2312" w:cs="仿宋_GB2312"/>
          <w:sz w:val="32"/>
          <w:szCs w:val="32"/>
        </w:rPr>
        <w:t xml:space="preserve">              </w:t>
      </w:r>
      <w:r w:rsidRPr="00F8504F">
        <w:rPr>
          <w:rFonts w:ascii="仿宋_GB2312" w:eastAsia="仿宋_GB2312" w:cs="仿宋_GB2312"/>
          <w:sz w:val="28"/>
          <w:szCs w:val="28"/>
        </w:rPr>
        <w:t xml:space="preserve"> </w:t>
      </w:r>
      <w:r w:rsidRPr="00F8504F">
        <w:rPr>
          <w:rFonts w:ascii="仿宋_GB2312" w:eastAsia="仿宋_GB2312" w:cs="仿宋_GB2312" w:hint="eastAsia"/>
          <w:sz w:val="28"/>
          <w:szCs w:val="28"/>
        </w:rPr>
        <w:t>学生情况统计</w:t>
      </w:r>
      <w:r w:rsidRPr="00F8504F">
        <w:rPr>
          <w:rFonts w:ascii="仿宋_GB2312" w:eastAsia="仿宋_GB2312" w:cs="仿宋_GB2312"/>
          <w:sz w:val="28"/>
          <w:szCs w:val="28"/>
        </w:rPr>
        <w:t xml:space="preserve"> </w:t>
      </w:r>
    </w:p>
    <w:tbl>
      <w:tblPr>
        <w:tblW w:w="482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6"/>
        <w:gridCol w:w="1089"/>
        <w:gridCol w:w="2009"/>
        <w:gridCol w:w="2268"/>
      </w:tblGrid>
      <w:tr w:rsidR="00AB1BB3" w:rsidRPr="00CC117E">
        <w:trPr>
          <w:trHeight w:val="245"/>
        </w:trPr>
        <w:tc>
          <w:tcPr>
            <w:tcW w:w="2399" w:type="pct"/>
            <w:gridSpan w:val="2"/>
            <w:noWrap/>
            <w:vAlign w:val="center"/>
          </w:tcPr>
          <w:p w:rsidR="00AB1BB3" w:rsidRPr="008120E5" w:rsidRDefault="00AB1BB3" w:rsidP="00435BE2">
            <w:pPr>
              <w:ind w:firstLineChars="200" w:firstLine="560"/>
              <w:jc w:val="center"/>
              <w:rPr>
                <w:rFonts w:ascii="仿宋_GB2312" w:eastAsia="仿宋_GB2312" w:cs="Times New Roman"/>
                <w:sz w:val="28"/>
                <w:szCs w:val="28"/>
              </w:rPr>
            </w:pPr>
            <w:r>
              <w:rPr>
                <w:rFonts w:ascii="仿宋_GB2312" w:eastAsia="仿宋_GB2312" w:cs="仿宋_GB2312" w:hint="eastAsia"/>
                <w:sz w:val="28"/>
                <w:szCs w:val="28"/>
              </w:rPr>
              <w:t>年份</w:t>
            </w:r>
          </w:p>
        </w:tc>
        <w:tc>
          <w:tcPr>
            <w:tcW w:w="1222" w:type="pct"/>
            <w:noWrap/>
            <w:vAlign w:val="center"/>
          </w:tcPr>
          <w:p w:rsidR="00AB1BB3" w:rsidRPr="008120E5" w:rsidRDefault="00AB1BB3" w:rsidP="00291E92">
            <w:pPr>
              <w:ind w:firstLineChars="200" w:firstLine="560"/>
              <w:rPr>
                <w:rFonts w:ascii="仿宋_GB2312" w:eastAsia="仿宋_GB2312" w:cs="Times New Roman"/>
                <w:sz w:val="28"/>
                <w:szCs w:val="28"/>
              </w:rPr>
            </w:pPr>
            <w:r w:rsidRPr="008120E5">
              <w:rPr>
                <w:rFonts w:ascii="仿宋_GB2312" w:eastAsia="仿宋_GB2312" w:cs="仿宋_GB2312"/>
                <w:sz w:val="28"/>
                <w:szCs w:val="28"/>
              </w:rPr>
              <w:t>2015</w:t>
            </w:r>
            <w:r w:rsidRPr="008120E5">
              <w:rPr>
                <w:rFonts w:ascii="仿宋_GB2312" w:eastAsia="仿宋_GB2312" w:cs="仿宋_GB2312" w:hint="eastAsia"/>
                <w:sz w:val="28"/>
                <w:szCs w:val="28"/>
              </w:rPr>
              <w:t>年</w:t>
            </w:r>
          </w:p>
        </w:tc>
        <w:tc>
          <w:tcPr>
            <w:tcW w:w="1379" w:type="pct"/>
            <w:noWrap/>
            <w:vAlign w:val="center"/>
          </w:tcPr>
          <w:p w:rsidR="00AB1BB3" w:rsidRPr="008120E5" w:rsidRDefault="00AB1BB3" w:rsidP="00291E92">
            <w:pPr>
              <w:ind w:firstLineChars="200" w:firstLine="560"/>
              <w:rPr>
                <w:rFonts w:ascii="仿宋_GB2312" w:eastAsia="仿宋_GB2312" w:cs="Times New Roman"/>
                <w:sz w:val="28"/>
                <w:szCs w:val="28"/>
              </w:rPr>
            </w:pPr>
            <w:r w:rsidRPr="008120E5">
              <w:rPr>
                <w:rFonts w:ascii="仿宋_GB2312" w:eastAsia="仿宋_GB2312" w:cs="仿宋_GB2312"/>
                <w:sz w:val="28"/>
                <w:szCs w:val="28"/>
              </w:rPr>
              <w:t>2016</w:t>
            </w:r>
            <w:r w:rsidRPr="008120E5">
              <w:rPr>
                <w:rFonts w:ascii="仿宋_GB2312" w:eastAsia="仿宋_GB2312" w:cs="仿宋_GB2312" w:hint="eastAsia"/>
                <w:sz w:val="28"/>
                <w:szCs w:val="28"/>
              </w:rPr>
              <w:t>年</w:t>
            </w:r>
          </w:p>
        </w:tc>
      </w:tr>
      <w:tr w:rsidR="00AB1BB3" w:rsidRPr="00CC117E">
        <w:trPr>
          <w:trHeight w:val="391"/>
        </w:trPr>
        <w:tc>
          <w:tcPr>
            <w:tcW w:w="2399" w:type="pct"/>
            <w:gridSpan w:val="2"/>
            <w:noWrap/>
            <w:vAlign w:val="center"/>
          </w:tcPr>
          <w:p w:rsidR="00AB1BB3" w:rsidRPr="008120E5" w:rsidRDefault="00AB1BB3" w:rsidP="00291E92">
            <w:pPr>
              <w:ind w:firstLineChars="200" w:firstLine="560"/>
              <w:rPr>
                <w:rFonts w:ascii="仿宋_GB2312" w:eastAsia="仿宋_GB2312" w:cs="Times New Roman"/>
                <w:sz w:val="28"/>
                <w:szCs w:val="28"/>
              </w:rPr>
            </w:pPr>
            <w:r w:rsidRPr="008120E5">
              <w:rPr>
                <w:rFonts w:ascii="仿宋_GB2312" w:eastAsia="仿宋_GB2312" w:cs="仿宋_GB2312" w:hint="eastAsia"/>
                <w:sz w:val="28"/>
                <w:szCs w:val="28"/>
              </w:rPr>
              <w:t>招生规模</w:t>
            </w:r>
          </w:p>
        </w:tc>
        <w:tc>
          <w:tcPr>
            <w:tcW w:w="1222" w:type="pct"/>
            <w:noWrap/>
            <w:vAlign w:val="center"/>
          </w:tcPr>
          <w:p w:rsidR="00AB1BB3" w:rsidRPr="008120E5" w:rsidRDefault="00AB1BB3" w:rsidP="00291E92">
            <w:pPr>
              <w:ind w:firstLineChars="200" w:firstLine="560"/>
              <w:rPr>
                <w:rFonts w:ascii="仿宋_GB2312" w:eastAsia="仿宋_GB2312" w:cs="Times New Roman"/>
                <w:sz w:val="28"/>
                <w:szCs w:val="28"/>
              </w:rPr>
            </w:pPr>
            <w:r w:rsidRPr="008120E5">
              <w:rPr>
                <w:rFonts w:ascii="仿宋_GB2312" w:eastAsia="仿宋_GB2312" w:cs="仿宋_GB2312"/>
                <w:sz w:val="28"/>
                <w:szCs w:val="28"/>
              </w:rPr>
              <w:t>17</w:t>
            </w:r>
            <w:r>
              <w:rPr>
                <w:rFonts w:ascii="仿宋_GB2312" w:eastAsia="仿宋_GB2312" w:cs="仿宋_GB2312"/>
                <w:sz w:val="28"/>
                <w:szCs w:val="28"/>
              </w:rPr>
              <w:t>98</w:t>
            </w:r>
          </w:p>
        </w:tc>
        <w:tc>
          <w:tcPr>
            <w:tcW w:w="1379" w:type="pct"/>
            <w:noWrap/>
            <w:vAlign w:val="center"/>
          </w:tcPr>
          <w:p w:rsidR="00AB1BB3" w:rsidRPr="008120E5" w:rsidRDefault="00AB1BB3" w:rsidP="00291E92">
            <w:pPr>
              <w:ind w:firstLineChars="200" w:firstLine="560"/>
              <w:rPr>
                <w:rFonts w:ascii="仿宋_GB2312" w:eastAsia="仿宋_GB2312" w:cs="Times New Roman"/>
                <w:sz w:val="28"/>
                <w:szCs w:val="28"/>
              </w:rPr>
            </w:pPr>
            <w:r w:rsidRPr="008120E5">
              <w:rPr>
                <w:rFonts w:ascii="仿宋_GB2312" w:eastAsia="仿宋_GB2312" w:cs="仿宋_GB2312"/>
                <w:sz w:val="28"/>
                <w:szCs w:val="28"/>
              </w:rPr>
              <w:t>217</w:t>
            </w:r>
            <w:r>
              <w:rPr>
                <w:rFonts w:ascii="仿宋_GB2312" w:eastAsia="仿宋_GB2312" w:cs="仿宋_GB2312"/>
                <w:sz w:val="28"/>
                <w:szCs w:val="28"/>
              </w:rPr>
              <w:t>2</w:t>
            </w:r>
          </w:p>
        </w:tc>
      </w:tr>
      <w:tr w:rsidR="00AB1BB3" w:rsidRPr="00CC117E">
        <w:trPr>
          <w:trHeight w:val="391"/>
        </w:trPr>
        <w:tc>
          <w:tcPr>
            <w:tcW w:w="2399" w:type="pct"/>
            <w:gridSpan w:val="2"/>
            <w:noWrap/>
            <w:vAlign w:val="center"/>
          </w:tcPr>
          <w:p w:rsidR="00AB1BB3" w:rsidRPr="008120E5" w:rsidRDefault="00AB1BB3" w:rsidP="00291E92">
            <w:pPr>
              <w:ind w:firstLineChars="200" w:firstLine="560"/>
              <w:rPr>
                <w:rFonts w:ascii="仿宋_GB2312" w:eastAsia="仿宋_GB2312" w:cs="Times New Roman"/>
                <w:sz w:val="28"/>
                <w:szCs w:val="28"/>
              </w:rPr>
            </w:pPr>
            <w:r w:rsidRPr="008120E5">
              <w:rPr>
                <w:rFonts w:ascii="仿宋_GB2312" w:eastAsia="仿宋_GB2312" w:cs="仿宋_GB2312" w:hint="eastAsia"/>
                <w:sz w:val="28"/>
                <w:szCs w:val="28"/>
              </w:rPr>
              <w:t>在校生规模</w:t>
            </w:r>
          </w:p>
        </w:tc>
        <w:tc>
          <w:tcPr>
            <w:tcW w:w="1222" w:type="pct"/>
            <w:noWrap/>
            <w:vAlign w:val="center"/>
          </w:tcPr>
          <w:p w:rsidR="00AB1BB3" w:rsidRPr="008120E5" w:rsidRDefault="00AB1BB3" w:rsidP="00291E92">
            <w:pPr>
              <w:ind w:firstLineChars="200" w:firstLine="560"/>
              <w:rPr>
                <w:rFonts w:ascii="仿宋_GB2312" w:eastAsia="仿宋_GB2312" w:cs="仿宋_GB2312"/>
                <w:sz w:val="28"/>
                <w:szCs w:val="28"/>
              </w:rPr>
            </w:pPr>
            <w:r w:rsidRPr="008120E5">
              <w:rPr>
                <w:rFonts w:ascii="仿宋_GB2312" w:eastAsia="仿宋_GB2312" w:cs="仿宋_GB2312"/>
                <w:sz w:val="28"/>
                <w:szCs w:val="28"/>
              </w:rPr>
              <w:t>3746</w:t>
            </w:r>
          </w:p>
        </w:tc>
        <w:tc>
          <w:tcPr>
            <w:tcW w:w="1379" w:type="pct"/>
            <w:noWrap/>
            <w:vAlign w:val="center"/>
          </w:tcPr>
          <w:p w:rsidR="00AB1BB3" w:rsidRPr="008120E5" w:rsidRDefault="00AB1BB3" w:rsidP="00291E92">
            <w:pPr>
              <w:ind w:firstLineChars="200" w:firstLine="560"/>
              <w:rPr>
                <w:rFonts w:ascii="仿宋_GB2312" w:eastAsia="仿宋_GB2312" w:cs="仿宋_GB2312"/>
                <w:sz w:val="28"/>
                <w:szCs w:val="28"/>
              </w:rPr>
            </w:pPr>
            <w:r w:rsidRPr="008120E5">
              <w:rPr>
                <w:rFonts w:ascii="仿宋_GB2312" w:eastAsia="仿宋_GB2312" w:cs="仿宋_GB2312"/>
                <w:sz w:val="28"/>
                <w:szCs w:val="28"/>
              </w:rPr>
              <w:t>4184</w:t>
            </w:r>
          </w:p>
        </w:tc>
      </w:tr>
      <w:tr w:rsidR="00AB1BB3" w:rsidRPr="00CC117E">
        <w:trPr>
          <w:trHeight w:val="391"/>
        </w:trPr>
        <w:tc>
          <w:tcPr>
            <w:tcW w:w="2399" w:type="pct"/>
            <w:gridSpan w:val="2"/>
            <w:noWrap/>
            <w:vAlign w:val="center"/>
          </w:tcPr>
          <w:p w:rsidR="00AB1BB3" w:rsidRPr="008120E5" w:rsidRDefault="00AB1BB3" w:rsidP="00291E92">
            <w:pPr>
              <w:ind w:firstLineChars="200" w:firstLine="560"/>
              <w:rPr>
                <w:rFonts w:ascii="仿宋_GB2312" w:eastAsia="仿宋_GB2312" w:cs="Times New Roman"/>
                <w:sz w:val="28"/>
                <w:szCs w:val="28"/>
              </w:rPr>
            </w:pPr>
            <w:r w:rsidRPr="008120E5">
              <w:rPr>
                <w:rFonts w:ascii="仿宋_GB2312" w:eastAsia="仿宋_GB2312" w:cs="仿宋_GB2312" w:hint="eastAsia"/>
                <w:sz w:val="28"/>
                <w:szCs w:val="28"/>
              </w:rPr>
              <w:t>校外实习学生数</w:t>
            </w:r>
          </w:p>
        </w:tc>
        <w:tc>
          <w:tcPr>
            <w:tcW w:w="1222" w:type="pct"/>
            <w:noWrap/>
            <w:vAlign w:val="center"/>
          </w:tcPr>
          <w:p w:rsidR="00AB1BB3" w:rsidRPr="008120E5" w:rsidRDefault="00AB1BB3" w:rsidP="00291E92">
            <w:pPr>
              <w:ind w:firstLineChars="200" w:firstLine="560"/>
              <w:rPr>
                <w:rFonts w:ascii="仿宋_GB2312" w:eastAsia="仿宋_GB2312" w:cs="仿宋_GB2312"/>
                <w:sz w:val="28"/>
                <w:szCs w:val="28"/>
              </w:rPr>
            </w:pPr>
            <w:r w:rsidRPr="008120E5">
              <w:rPr>
                <w:rFonts w:ascii="仿宋_GB2312" w:eastAsia="仿宋_GB2312" w:cs="仿宋_GB2312"/>
                <w:sz w:val="28"/>
                <w:szCs w:val="28"/>
              </w:rPr>
              <w:t>984</w:t>
            </w:r>
          </w:p>
        </w:tc>
        <w:tc>
          <w:tcPr>
            <w:tcW w:w="1379" w:type="pct"/>
            <w:noWrap/>
            <w:vAlign w:val="center"/>
          </w:tcPr>
          <w:p w:rsidR="00AB1BB3" w:rsidRPr="008120E5" w:rsidRDefault="00AB1BB3" w:rsidP="00291E92">
            <w:pPr>
              <w:ind w:firstLineChars="200" w:firstLine="560"/>
              <w:rPr>
                <w:rFonts w:ascii="仿宋_GB2312" w:eastAsia="仿宋_GB2312" w:cs="仿宋_GB2312"/>
                <w:sz w:val="28"/>
                <w:szCs w:val="28"/>
              </w:rPr>
            </w:pPr>
            <w:r w:rsidRPr="008120E5">
              <w:rPr>
                <w:rFonts w:ascii="仿宋_GB2312" w:eastAsia="仿宋_GB2312" w:cs="仿宋_GB2312"/>
                <w:sz w:val="28"/>
                <w:szCs w:val="28"/>
              </w:rPr>
              <w:t>1147</w:t>
            </w:r>
          </w:p>
        </w:tc>
      </w:tr>
      <w:tr w:rsidR="00AB1BB3" w:rsidRPr="00CC117E">
        <w:trPr>
          <w:trHeight w:val="391"/>
        </w:trPr>
        <w:tc>
          <w:tcPr>
            <w:tcW w:w="2399" w:type="pct"/>
            <w:gridSpan w:val="2"/>
            <w:noWrap/>
            <w:vAlign w:val="center"/>
          </w:tcPr>
          <w:p w:rsidR="00AB1BB3" w:rsidRPr="008120E5" w:rsidRDefault="00AB1BB3" w:rsidP="00291E92">
            <w:pPr>
              <w:ind w:firstLineChars="200" w:firstLine="560"/>
              <w:rPr>
                <w:rFonts w:ascii="仿宋_GB2312" w:eastAsia="仿宋_GB2312" w:cs="Times New Roman"/>
                <w:sz w:val="28"/>
                <w:szCs w:val="28"/>
              </w:rPr>
            </w:pPr>
            <w:r w:rsidRPr="008120E5">
              <w:rPr>
                <w:rFonts w:ascii="仿宋_GB2312" w:eastAsia="仿宋_GB2312" w:cs="仿宋_GB2312" w:hint="eastAsia"/>
                <w:sz w:val="28"/>
                <w:szCs w:val="28"/>
              </w:rPr>
              <w:t>毕业生规模</w:t>
            </w:r>
          </w:p>
        </w:tc>
        <w:tc>
          <w:tcPr>
            <w:tcW w:w="1222" w:type="pct"/>
            <w:noWrap/>
            <w:vAlign w:val="center"/>
          </w:tcPr>
          <w:p w:rsidR="00AB1BB3" w:rsidRPr="008120E5" w:rsidRDefault="00AB1BB3" w:rsidP="00291E92">
            <w:pPr>
              <w:ind w:firstLineChars="200" w:firstLine="560"/>
              <w:rPr>
                <w:rFonts w:ascii="仿宋_GB2312" w:eastAsia="仿宋_GB2312" w:cs="Times New Roman"/>
                <w:sz w:val="28"/>
                <w:szCs w:val="28"/>
              </w:rPr>
            </w:pPr>
            <w:r>
              <w:rPr>
                <w:rFonts w:ascii="仿宋_GB2312" w:eastAsia="仿宋_GB2312" w:cs="仿宋_GB2312"/>
                <w:sz w:val="28"/>
                <w:szCs w:val="28"/>
              </w:rPr>
              <w:t>1124</w:t>
            </w:r>
          </w:p>
        </w:tc>
        <w:tc>
          <w:tcPr>
            <w:tcW w:w="1379" w:type="pct"/>
            <w:noWrap/>
            <w:vAlign w:val="center"/>
          </w:tcPr>
          <w:p w:rsidR="00AB1BB3" w:rsidRPr="008120E5" w:rsidRDefault="00AB1BB3" w:rsidP="00291E92">
            <w:pPr>
              <w:ind w:firstLineChars="200" w:firstLine="560"/>
              <w:rPr>
                <w:rFonts w:ascii="仿宋_GB2312" w:eastAsia="仿宋_GB2312" w:cs="Times New Roman"/>
                <w:sz w:val="28"/>
                <w:szCs w:val="28"/>
              </w:rPr>
            </w:pPr>
            <w:r>
              <w:rPr>
                <w:rFonts w:ascii="仿宋_GB2312" w:eastAsia="仿宋_GB2312" w:cs="仿宋_GB2312"/>
                <w:sz w:val="28"/>
                <w:szCs w:val="28"/>
              </w:rPr>
              <w:t>1380</w:t>
            </w:r>
          </w:p>
        </w:tc>
      </w:tr>
      <w:tr w:rsidR="00AB1BB3" w:rsidRPr="00CC117E">
        <w:trPr>
          <w:trHeight w:val="391"/>
        </w:trPr>
        <w:tc>
          <w:tcPr>
            <w:tcW w:w="2399" w:type="pct"/>
            <w:gridSpan w:val="2"/>
            <w:noWrap/>
            <w:vAlign w:val="center"/>
          </w:tcPr>
          <w:p w:rsidR="00AB1BB3" w:rsidRPr="008120E5" w:rsidRDefault="00AB1BB3" w:rsidP="00291E92">
            <w:pPr>
              <w:ind w:firstLineChars="200" w:firstLine="560"/>
              <w:rPr>
                <w:rFonts w:ascii="仿宋_GB2312" w:eastAsia="仿宋_GB2312" w:cs="Times New Roman"/>
                <w:sz w:val="28"/>
                <w:szCs w:val="28"/>
              </w:rPr>
            </w:pPr>
            <w:r w:rsidRPr="008120E5">
              <w:rPr>
                <w:rFonts w:ascii="仿宋_GB2312" w:eastAsia="仿宋_GB2312" w:cs="仿宋_GB2312" w:hint="eastAsia"/>
                <w:sz w:val="28"/>
                <w:szCs w:val="28"/>
              </w:rPr>
              <w:t>巩固率</w:t>
            </w:r>
          </w:p>
        </w:tc>
        <w:tc>
          <w:tcPr>
            <w:tcW w:w="1222" w:type="pct"/>
            <w:noWrap/>
            <w:vAlign w:val="center"/>
          </w:tcPr>
          <w:p w:rsidR="00AB1BB3" w:rsidRPr="008120E5" w:rsidRDefault="00AB1BB3" w:rsidP="00291E92">
            <w:pPr>
              <w:ind w:firstLineChars="200" w:firstLine="560"/>
              <w:rPr>
                <w:rFonts w:ascii="仿宋_GB2312" w:eastAsia="仿宋_GB2312" w:cs="Times New Roman"/>
                <w:sz w:val="28"/>
                <w:szCs w:val="28"/>
              </w:rPr>
            </w:pPr>
            <w:r>
              <w:rPr>
                <w:rFonts w:ascii="仿宋_GB2312" w:eastAsia="仿宋_GB2312" w:cs="仿宋_GB2312"/>
                <w:sz w:val="28"/>
                <w:szCs w:val="28"/>
              </w:rPr>
              <w:t>92%</w:t>
            </w:r>
          </w:p>
        </w:tc>
        <w:tc>
          <w:tcPr>
            <w:tcW w:w="1379" w:type="pct"/>
            <w:noWrap/>
            <w:vAlign w:val="center"/>
          </w:tcPr>
          <w:p w:rsidR="00AB1BB3" w:rsidRPr="008120E5" w:rsidRDefault="00AB1BB3" w:rsidP="00291E92">
            <w:pPr>
              <w:ind w:firstLineChars="200" w:firstLine="560"/>
              <w:rPr>
                <w:rFonts w:ascii="仿宋_GB2312" w:eastAsia="仿宋_GB2312" w:cs="Times New Roman"/>
                <w:sz w:val="28"/>
                <w:szCs w:val="28"/>
              </w:rPr>
            </w:pPr>
            <w:r>
              <w:rPr>
                <w:rFonts w:ascii="仿宋_GB2312" w:eastAsia="仿宋_GB2312" w:cs="仿宋_GB2312"/>
                <w:sz w:val="28"/>
                <w:szCs w:val="28"/>
              </w:rPr>
              <w:t>94%</w:t>
            </w:r>
          </w:p>
        </w:tc>
      </w:tr>
      <w:tr w:rsidR="00AB1BB3" w:rsidRPr="00CC117E">
        <w:trPr>
          <w:trHeight w:val="391"/>
        </w:trPr>
        <w:tc>
          <w:tcPr>
            <w:tcW w:w="2399" w:type="pct"/>
            <w:gridSpan w:val="2"/>
            <w:noWrap/>
            <w:vAlign w:val="center"/>
          </w:tcPr>
          <w:p w:rsidR="00AB1BB3" w:rsidRPr="008120E5" w:rsidRDefault="00AB1BB3" w:rsidP="00291E92">
            <w:pPr>
              <w:ind w:firstLineChars="200" w:firstLine="560"/>
              <w:rPr>
                <w:rFonts w:ascii="仿宋_GB2312" w:eastAsia="仿宋_GB2312" w:cs="Times New Roman"/>
                <w:sz w:val="28"/>
                <w:szCs w:val="28"/>
              </w:rPr>
            </w:pPr>
            <w:r w:rsidRPr="008120E5">
              <w:rPr>
                <w:rFonts w:ascii="仿宋_GB2312" w:eastAsia="仿宋_GB2312" w:cs="仿宋_GB2312" w:hint="eastAsia"/>
                <w:sz w:val="28"/>
                <w:szCs w:val="28"/>
              </w:rPr>
              <w:t>培训规模（人次）</w:t>
            </w:r>
          </w:p>
        </w:tc>
        <w:tc>
          <w:tcPr>
            <w:tcW w:w="1222" w:type="pct"/>
            <w:noWrap/>
            <w:vAlign w:val="center"/>
          </w:tcPr>
          <w:p w:rsidR="00AB1BB3" w:rsidRPr="008120E5" w:rsidRDefault="00AB1BB3" w:rsidP="00291E92">
            <w:pPr>
              <w:ind w:firstLineChars="200" w:firstLine="560"/>
              <w:rPr>
                <w:rFonts w:ascii="仿宋_GB2312" w:eastAsia="仿宋_GB2312" w:cs="仿宋_GB2312"/>
                <w:sz w:val="28"/>
                <w:szCs w:val="28"/>
              </w:rPr>
            </w:pPr>
            <w:r w:rsidRPr="008120E5">
              <w:rPr>
                <w:rFonts w:ascii="仿宋_GB2312" w:eastAsia="仿宋_GB2312" w:cs="仿宋_GB2312"/>
                <w:sz w:val="28"/>
                <w:szCs w:val="28"/>
              </w:rPr>
              <w:t>1307</w:t>
            </w:r>
          </w:p>
        </w:tc>
        <w:tc>
          <w:tcPr>
            <w:tcW w:w="1379" w:type="pct"/>
            <w:noWrap/>
            <w:vAlign w:val="center"/>
          </w:tcPr>
          <w:p w:rsidR="00AB1BB3" w:rsidRPr="008120E5" w:rsidRDefault="00AB1BB3" w:rsidP="00291E92">
            <w:pPr>
              <w:ind w:firstLineChars="200" w:firstLine="560"/>
              <w:rPr>
                <w:rFonts w:ascii="仿宋_GB2312" w:eastAsia="仿宋_GB2312" w:cs="仿宋_GB2312"/>
                <w:sz w:val="28"/>
                <w:szCs w:val="28"/>
              </w:rPr>
            </w:pPr>
            <w:r w:rsidRPr="008120E5">
              <w:rPr>
                <w:rFonts w:ascii="仿宋_GB2312" w:eastAsia="仿宋_GB2312" w:cs="仿宋_GB2312"/>
                <w:sz w:val="28"/>
                <w:szCs w:val="28"/>
              </w:rPr>
              <w:t>1780</w:t>
            </w:r>
          </w:p>
        </w:tc>
      </w:tr>
      <w:tr w:rsidR="00AB1BB3" w:rsidRPr="00CC117E">
        <w:trPr>
          <w:trHeight w:val="391"/>
        </w:trPr>
        <w:tc>
          <w:tcPr>
            <w:tcW w:w="1737" w:type="pct"/>
            <w:vMerge w:val="restart"/>
            <w:noWrap/>
            <w:vAlign w:val="center"/>
          </w:tcPr>
          <w:p w:rsidR="00AB1BB3" w:rsidRPr="008120E5" w:rsidRDefault="00AB1BB3" w:rsidP="00781B13">
            <w:pPr>
              <w:jc w:val="center"/>
              <w:rPr>
                <w:rFonts w:ascii="仿宋_GB2312" w:eastAsia="仿宋_GB2312" w:cs="Times New Roman"/>
                <w:sz w:val="28"/>
                <w:szCs w:val="28"/>
              </w:rPr>
            </w:pPr>
            <w:r w:rsidRPr="008120E5">
              <w:rPr>
                <w:rFonts w:ascii="仿宋_GB2312" w:eastAsia="仿宋_GB2312" w:cs="仿宋_GB2312" w:hint="eastAsia"/>
                <w:sz w:val="28"/>
                <w:szCs w:val="28"/>
              </w:rPr>
              <w:t>学生结构</w:t>
            </w:r>
          </w:p>
        </w:tc>
        <w:tc>
          <w:tcPr>
            <w:tcW w:w="662" w:type="pct"/>
            <w:vAlign w:val="center"/>
          </w:tcPr>
          <w:p w:rsidR="00AB1BB3" w:rsidRPr="008120E5" w:rsidRDefault="00AB1BB3" w:rsidP="008120E5">
            <w:pPr>
              <w:rPr>
                <w:rFonts w:ascii="仿宋_GB2312" w:eastAsia="仿宋_GB2312" w:cs="Times New Roman"/>
                <w:sz w:val="28"/>
                <w:szCs w:val="28"/>
              </w:rPr>
            </w:pPr>
            <w:r w:rsidRPr="008120E5">
              <w:rPr>
                <w:rFonts w:ascii="仿宋_GB2312" w:eastAsia="仿宋_GB2312" w:cs="仿宋_GB2312" w:hint="eastAsia"/>
                <w:sz w:val="28"/>
                <w:szCs w:val="28"/>
              </w:rPr>
              <w:t>农村</w:t>
            </w:r>
          </w:p>
        </w:tc>
        <w:tc>
          <w:tcPr>
            <w:tcW w:w="1222" w:type="pct"/>
            <w:noWrap/>
            <w:vAlign w:val="center"/>
          </w:tcPr>
          <w:p w:rsidR="00AB1BB3" w:rsidRPr="008120E5" w:rsidRDefault="00AB1BB3" w:rsidP="00291E92">
            <w:pPr>
              <w:ind w:firstLineChars="200" w:firstLine="560"/>
              <w:rPr>
                <w:rFonts w:ascii="仿宋_GB2312" w:eastAsia="仿宋_GB2312" w:cs="仿宋_GB2312"/>
                <w:sz w:val="28"/>
                <w:szCs w:val="28"/>
              </w:rPr>
            </w:pPr>
            <w:r w:rsidRPr="008120E5">
              <w:rPr>
                <w:rFonts w:ascii="仿宋_GB2312" w:eastAsia="仿宋_GB2312" w:cs="仿宋_GB2312"/>
                <w:sz w:val="28"/>
                <w:szCs w:val="28"/>
              </w:rPr>
              <w:t>88.14%</w:t>
            </w:r>
          </w:p>
        </w:tc>
        <w:tc>
          <w:tcPr>
            <w:tcW w:w="1379" w:type="pct"/>
            <w:noWrap/>
            <w:vAlign w:val="center"/>
          </w:tcPr>
          <w:p w:rsidR="00AB1BB3" w:rsidRPr="008120E5" w:rsidRDefault="00AB1BB3" w:rsidP="00291E92">
            <w:pPr>
              <w:ind w:firstLineChars="200" w:firstLine="560"/>
              <w:rPr>
                <w:rFonts w:ascii="仿宋_GB2312" w:eastAsia="仿宋_GB2312" w:cs="仿宋_GB2312"/>
                <w:sz w:val="28"/>
                <w:szCs w:val="28"/>
              </w:rPr>
            </w:pPr>
            <w:r w:rsidRPr="008120E5">
              <w:rPr>
                <w:rFonts w:ascii="仿宋_GB2312" w:eastAsia="仿宋_GB2312" w:cs="仿宋_GB2312"/>
                <w:sz w:val="28"/>
                <w:szCs w:val="28"/>
              </w:rPr>
              <w:t>89.42%</w:t>
            </w:r>
          </w:p>
        </w:tc>
      </w:tr>
      <w:tr w:rsidR="00AB1BB3" w:rsidRPr="00CC117E">
        <w:trPr>
          <w:trHeight w:val="391"/>
        </w:trPr>
        <w:tc>
          <w:tcPr>
            <w:tcW w:w="1737" w:type="pct"/>
            <w:vMerge/>
            <w:noWrap/>
            <w:vAlign w:val="center"/>
          </w:tcPr>
          <w:p w:rsidR="00AB1BB3" w:rsidRPr="008120E5" w:rsidRDefault="00AB1BB3" w:rsidP="00291E92">
            <w:pPr>
              <w:ind w:firstLineChars="200" w:firstLine="560"/>
              <w:rPr>
                <w:rFonts w:ascii="仿宋_GB2312" w:eastAsia="仿宋_GB2312" w:cs="Times New Roman"/>
                <w:sz w:val="28"/>
                <w:szCs w:val="28"/>
              </w:rPr>
            </w:pPr>
          </w:p>
        </w:tc>
        <w:tc>
          <w:tcPr>
            <w:tcW w:w="662" w:type="pct"/>
            <w:vAlign w:val="center"/>
          </w:tcPr>
          <w:p w:rsidR="00AB1BB3" w:rsidRPr="008120E5" w:rsidRDefault="00AB1BB3" w:rsidP="008120E5">
            <w:pPr>
              <w:rPr>
                <w:rFonts w:ascii="仿宋_GB2312" w:eastAsia="仿宋_GB2312" w:cs="Times New Roman"/>
                <w:sz w:val="28"/>
                <w:szCs w:val="28"/>
              </w:rPr>
            </w:pPr>
            <w:r w:rsidRPr="008120E5">
              <w:rPr>
                <w:rFonts w:ascii="仿宋_GB2312" w:eastAsia="仿宋_GB2312" w:cs="仿宋_GB2312" w:hint="eastAsia"/>
                <w:sz w:val="28"/>
                <w:szCs w:val="28"/>
              </w:rPr>
              <w:t>城市</w:t>
            </w:r>
          </w:p>
        </w:tc>
        <w:tc>
          <w:tcPr>
            <w:tcW w:w="1222" w:type="pct"/>
            <w:noWrap/>
            <w:vAlign w:val="center"/>
          </w:tcPr>
          <w:p w:rsidR="00AB1BB3" w:rsidRPr="008120E5" w:rsidRDefault="00AB1BB3" w:rsidP="00291E92">
            <w:pPr>
              <w:ind w:firstLineChars="200" w:firstLine="560"/>
              <w:rPr>
                <w:rFonts w:ascii="仿宋_GB2312" w:eastAsia="仿宋_GB2312" w:cs="仿宋_GB2312"/>
                <w:sz w:val="28"/>
                <w:szCs w:val="28"/>
              </w:rPr>
            </w:pPr>
            <w:r w:rsidRPr="008120E5">
              <w:rPr>
                <w:rFonts w:ascii="仿宋_GB2312" w:eastAsia="仿宋_GB2312" w:cs="仿宋_GB2312"/>
                <w:sz w:val="28"/>
                <w:szCs w:val="28"/>
              </w:rPr>
              <w:t>11.86%</w:t>
            </w:r>
          </w:p>
        </w:tc>
        <w:tc>
          <w:tcPr>
            <w:tcW w:w="1379" w:type="pct"/>
            <w:noWrap/>
            <w:vAlign w:val="center"/>
          </w:tcPr>
          <w:p w:rsidR="00AB1BB3" w:rsidRPr="008120E5" w:rsidRDefault="00AB1BB3" w:rsidP="00291E92">
            <w:pPr>
              <w:ind w:firstLineChars="200" w:firstLine="560"/>
              <w:rPr>
                <w:rFonts w:ascii="仿宋_GB2312" w:eastAsia="仿宋_GB2312" w:cs="仿宋_GB2312"/>
                <w:sz w:val="28"/>
                <w:szCs w:val="28"/>
              </w:rPr>
            </w:pPr>
            <w:r w:rsidRPr="008120E5">
              <w:rPr>
                <w:rFonts w:ascii="仿宋_GB2312" w:eastAsia="仿宋_GB2312" w:cs="仿宋_GB2312"/>
                <w:sz w:val="28"/>
                <w:szCs w:val="28"/>
              </w:rPr>
              <w:t>10.56%</w:t>
            </w:r>
          </w:p>
        </w:tc>
      </w:tr>
    </w:tbl>
    <w:p w:rsidR="00AB1BB3" w:rsidRPr="002B153A" w:rsidRDefault="00AB1BB3" w:rsidP="002B153A">
      <w:pPr>
        <w:ind w:firstLineChars="200" w:firstLine="560"/>
        <w:rPr>
          <w:rFonts w:ascii="仿宋_GB2312" w:eastAsia="仿宋_GB2312" w:cs="仿宋_GB2312"/>
          <w:sz w:val="28"/>
          <w:szCs w:val="28"/>
        </w:rPr>
      </w:pPr>
      <w:r w:rsidRPr="002B153A">
        <w:rPr>
          <w:rFonts w:ascii="仿宋_GB2312" w:eastAsia="仿宋_GB2312" w:cs="仿宋_GB2312"/>
          <w:sz w:val="28"/>
          <w:szCs w:val="28"/>
        </w:rPr>
        <w:t>1.3</w:t>
      </w:r>
      <w:r w:rsidRPr="002B153A">
        <w:rPr>
          <w:rFonts w:ascii="仿宋_GB2312" w:eastAsia="仿宋_GB2312" w:cs="仿宋_GB2312" w:hint="eastAsia"/>
          <w:sz w:val="28"/>
          <w:szCs w:val="28"/>
        </w:rPr>
        <w:t>教师队伍：实施人才强校战略</w:t>
      </w:r>
      <w:r w:rsidRPr="002B153A">
        <w:rPr>
          <w:rFonts w:ascii="仿宋_GB2312" w:eastAsia="仿宋_GB2312" w:cs="仿宋_GB2312"/>
          <w:sz w:val="28"/>
          <w:szCs w:val="28"/>
        </w:rPr>
        <w:t>,</w:t>
      </w:r>
      <w:r w:rsidRPr="002B153A">
        <w:rPr>
          <w:rFonts w:ascii="仿宋_GB2312" w:eastAsia="仿宋_GB2312" w:cs="仿宋_GB2312" w:hint="eastAsia"/>
          <w:sz w:val="28"/>
          <w:szCs w:val="28"/>
        </w:rPr>
        <w:t>以师德为主线，以教师专业发展为主题，全面深化人事制度改革，激发教师的教学改革与教学创新活力，调动教职工服务学生与管理学生的积极性。通过学历提高培训、新知识新技术培训、操作能力培训，专业师资培训等形式提高教师综合素质。加强“双师型”教师队伍和兼职教师队伍建设，建成了一支业务精湛、专兼结合、素质优良、充满活力的教师队伍。目前学校在学校现有在职教职工</w:t>
      </w:r>
      <w:r w:rsidRPr="002B153A">
        <w:rPr>
          <w:rFonts w:ascii="仿宋_GB2312" w:eastAsia="仿宋_GB2312" w:cs="仿宋_GB2312"/>
          <w:sz w:val="28"/>
          <w:szCs w:val="28"/>
        </w:rPr>
        <w:t>152</w:t>
      </w:r>
      <w:r w:rsidRPr="002B153A">
        <w:rPr>
          <w:rFonts w:ascii="仿宋_GB2312" w:eastAsia="仿宋_GB2312" w:cs="仿宋_GB2312" w:hint="eastAsia"/>
          <w:sz w:val="28"/>
          <w:szCs w:val="28"/>
        </w:rPr>
        <w:t>，其中专任教师</w:t>
      </w:r>
      <w:r w:rsidRPr="002B153A">
        <w:rPr>
          <w:rFonts w:ascii="仿宋_GB2312" w:eastAsia="仿宋_GB2312" w:cs="仿宋_GB2312"/>
          <w:sz w:val="28"/>
          <w:szCs w:val="28"/>
        </w:rPr>
        <w:t>122</w:t>
      </w:r>
      <w:r w:rsidRPr="002B153A">
        <w:rPr>
          <w:rFonts w:ascii="仿宋_GB2312" w:eastAsia="仿宋_GB2312" w:cs="仿宋_GB2312" w:hint="eastAsia"/>
          <w:sz w:val="28"/>
          <w:szCs w:val="28"/>
        </w:rPr>
        <w:t>人。</w:t>
      </w:r>
    </w:p>
    <w:p w:rsidR="00AB1BB3" w:rsidRPr="002B153A" w:rsidRDefault="00AB1BB3" w:rsidP="00291E92">
      <w:pPr>
        <w:ind w:rightChars="40" w:right="84"/>
        <w:jc w:val="center"/>
        <w:rPr>
          <w:rFonts w:ascii="仿宋_GB2312" w:eastAsia="仿宋_GB2312" w:cs="Times New Roman"/>
          <w:sz w:val="28"/>
          <w:szCs w:val="28"/>
        </w:rPr>
      </w:pPr>
      <w:r w:rsidRPr="002B153A">
        <w:rPr>
          <w:rFonts w:ascii="仿宋_GB2312" w:eastAsia="仿宋_GB2312" w:cs="仿宋_GB2312" w:hint="eastAsia"/>
          <w:sz w:val="28"/>
          <w:szCs w:val="28"/>
        </w:rPr>
        <w:t>教师情况统计</w:t>
      </w:r>
    </w:p>
    <w:tbl>
      <w:tblPr>
        <w:tblpPr w:leftFromText="180" w:rightFromText="180" w:vertAnchor="text" w:horzAnchor="margin" w:tblpXSpec="center" w:tblpY="381"/>
        <w:tblW w:w="8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2126"/>
        <w:gridCol w:w="2223"/>
      </w:tblGrid>
      <w:tr w:rsidR="00AB1BB3" w:rsidRPr="00CC117E">
        <w:trPr>
          <w:trHeight w:val="285"/>
        </w:trPr>
        <w:tc>
          <w:tcPr>
            <w:tcW w:w="3652" w:type="dxa"/>
          </w:tcPr>
          <w:p w:rsidR="00AB1BB3" w:rsidRPr="008120E5" w:rsidRDefault="00AB1BB3" w:rsidP="00291E92">
            <w:pPr>
              <w:ind w:firstLineChars="200" w:firstLine="560"/>
              <w:jc w:val="center"/>
              <w:rPr>
                <w:rFonts w:ascii="仿宋_GB2312" w:eastAsia="仿宋_GB2312" w:cs="Times New Roman"/>
                <w:sz w:val="28"/>
                <w:szCs w:val="28"/>
              </w:rPr>
            </w:pPr>
            <w:r>
              <w:rPr>
                <w:rFonts w:ascii="仿宋_GB2312" w:eastAsia="仿宋_GB2312" w:cs="仿宋_GB2312" w:hint="eastAsia"/>
                <w:sz w:val="28"/>
                <w:szCs w:val="28"/>
              </w:rPr>
              <w:t>年份</w:t>
            </w:r>
          </w:p>
        </w:tc>
        <w:tc>
          <w:tcPr>
            <w:tcW w:w="2126" w:type="dxa"/>
            <w:noWrap/>
          </w:tcPr>
          <w:p w:rsidR="00AB1BB3" w:rsidRPr="008120E5" w:rsidRDefault="00AB1BB3" w:rsidP="00291E92">
            <w:pPr>
              <w:ind w:firstLineChars="200" w:firstLine="560"/>
              <w:jc w:val="left"/>
              <w:rPr>
                <w:rFonts w:ascii="仿宋_GB2312" w:eastAsia="仿宋_GB2312" w:cs="Times New Roman"/>
                <w:sz w:val="28"/>
                <w:szCs w:val="28"/>
              </w:rPr>
            </w:pPr>
            <w:r w:rsidRPr="008120E5">
              <w:rPr>
                <w:rFonts w:ascii="仿宋_GB2312" w:eastAsia="仿宋_GB2312" w:cs="仿宋_GB2312"/>
                <w:sz w:val="28"/>
                <w:szCs w:val="28"/>
              </w:rPr>
              <w:t>2015</w:t>
            </w:r>
            <w:r w:rsidRPr="008120E5">
              <w:rPr>
                <w:rFonts w:ascii="仿宋_GB2312" w:eastAsia="仿宋_GB2312" w:cs="仿宋_GB2312" w:hint="eastAsia"/>
                <w:sz w:val="28"/>
                <w:szCs w:val="28"/>
              </w:rPr>
              <w:t>年</w:t>
            </w:r>
          </w:p>
        </w:tc>
        <w:tc>
          <w:tcPr>
            <w:tcW w:w="2223" w:type="dxa"/>
            <w:noWrap/>
          </w:tcPr>
          <w:p w:rsidR="00AB1BB3" w:rsidRPr="008120E5" w:rsidRDefault="00AB1BB3" w:rsidP="00291E92">
            <w:pPr>
              <w:ind w:firstLineChars="200" w:firstLine="560"/>
              <w:jc w:val="left"/>
              <w:rPr>
                <w:rFonts w:ascii="仿宋_GB2312" w:eastAsia="仿宋_GB2312" w:cs="Times New Roman"/>
                <w:sz w:val="28"/>
                <w:szCs w:val="28"/>
              </w:rPr>
            </w:pPr>
            <w:r w:rsidRPr="008120E5">
              <w:rPr>
                <w:rFonts w:ascii="仿宋_GB2312" w:eastAsia="仿宋_GB2312" w:cs="仿宋_GB2312"/>
                <w:sz w:val="28"/>
                <w:szCs w:val="28"/>
              </w:rPr>
              <w:t>2016</w:t>
            </w:r>
            <w:r w:rsidRPr="008120E5">
              <w:rPr>
                <w:rFonts w:ascii="仿宋_GB2312" w:eastAsia="仿宋_GB2312" w:cs="仿宋_GB2312" w:hint="eastAsia"/>
                <w:sz w:val="28"/>
                <w:szCs w:val="28"/>
              </w:rPr>
              <w:t>年</w:t>
            </w:r>
          </w:p>
        </w:tc>
      </w:tr>
      <w:tr w:rsidR="00AB1BB3" w:rsidRPr="00CC117E">
        <w:trPr>
          <w:trHeight w:val="282"/>
        </w:trPr>
        <w:tc>
          <w:tcPr>
            <w:tcW w:w="3652" w:type="dxa"/>
          </w:tcPr>
          <w:p w:rsidR="00AB1BB3" w:rsidRPr="008120E5" w:rsidRDefault="00AB1BB3" w:rsidP="00465568">
            <w:pPr>
              <w:jc w:val="left"/>
              <w:rPr>
                <w:rFonts w:ascii="仿宋_GB2312" w:eastAsia="仿宋_GB2312" w:cs="Times New Roman"/>
                <w:sz w:val="28"/>
                <w:szCs w:val="28"/>
              </w:rPr>
            </w:pPr>
            <w:r w:rsidRPr="008120E5">
              <w:rPr>
                <w:rFonts w:ascii="仿宋_GB2312" w:eastAsia="仿宋_GB2312" w:cs="仿宋_GB2312" w:hint="eastAsia"/>
                <w:sz w:val="28"/>
                <w:szCs w:val="28"/>
              </w:rPr>
              <w:t>专任教师数</w:t>
            </w:r>
          </w:p>
        </w:tc>
        <w:tc>
          <w:tcPr>
            <w:tcW w:w="2126" w:type="dxa"/>
            <w:noWrap/>
          </w:tcPr>
          <w:p w:rsidR="00AB1BB3" w:rsidRPr="008120E5" w:rsidRDefault="00AB1BB3" w:rsidP="00291E92">
            <w:pPr>
              <w:ind w:firstLineChars="200" w:firstLine="560"/>
              <w:jc w:val="left"/>
              <w:rPr>
                <w:rFonts w:ascii="仿宋_GB2312" w:eastAsia="仿宋_GB2312" w:cs="仿宋_GB2312"/>
                <w:sz w:val="28"/>
                <w:szCs w:val="28"/>
              </w:rPr>
            </w:pPr>
            <w:r w:rsidRPr="008120E5">
              <w:rPr>
                <w:rFonts w:ascii="仿宋_GB2312" w:eastAsia="仿宋_GB2312" w:cs="仿宋_GB2312"/>
                <w:sz w:val="28"/>
                <w:szCs w:val="28"/>
              </w:rPr>
              <w:t>118</w:t>
            </w:r>
          </w:p>
        </w:tc>
        <w:tc>
          <w:tcPr>
            <w:tcW w:w="2223" w:type="dxa"/>
            <w:noWrap/>
          </w:tcPr>
          <w:p w:rsidR="00AB1BB3" w:rsidRPr="008120E5" w:rsidRDefault="00AB1BB3" w:rsidP="00291E92">
            <w:pPr>
              <w:ind w:firstLineChars="200" w:firstLine="560"/>
              <w:jc w:val="left"/>
              <w:rPr>
                <w:rFonts w:ascii="仿宋_GB2312" w:eastAsia="仿宋_GB2312" w:cs="仿宋_GB2312"/>
                <w:sz w:val="28"/>
                <w:szCs w:val="28"/>
              </w:rPr>
            </w:pPr>
            <w:r w:rsidRPr="008120E5">
              <w:rPr>
                <w:rFonts w:ascii="仿宋_GB2312" w:eastAsia="仿宋_GB2312" w:cs="仿宋_GB2312"/>
                <w:sz w:val="28"/>
                <w:szCs w:val="28"/>
              </w:rPr>
              <w:t>122</w:t>
            </w:r>
          </w:p>
        </w:tc>
      </w:tr>
      <w:tr w:rsidR="00AB1BB3" w:rsidRPr="00CC117E">
        <w:trPr>
          <w:trHeight w:val="301"/>
        </w:trPr>
        <w:tc>
          <w:tcPr>
            <w:tcW w:w="3652" w:type="dxa"/>
          </w:tcPr>
          <w:p w:rsidR="00AB1BB3" w:rsidRPr="008120E5" w:rsidRDefault="00AB1BB3" w:rsidP="00465568">
            <w:pPr>
              <w:jc w:val="left"/>
              <w:rPr>
                <w:rFonts w:ascii="仿宋_GB2312" w:eastAsia="仿宋_GB2312" w:cs="Times New Roman"/>
                <w:sz w:val="28"/>
                <w:szCs w:val="28"/>
              </w:rPr>
            </w:pPr>
            <w:r w:rsidRPr="008120E5">
              <w:rPr>
                <w:rFonts w:ascii="仿宋_GB2312" w:eastAsia="仿宋_GB2312" w:cs="仿宋_GB2312" w:hint="eastAsia"/>
                <w:sz w:val="28"/>
                <w:szCs w:val="28"/>
              </w:rPr>
              <w:t>生师比</w:t>
            </w:r>
          </w:p>
        </w:tc>
        <w:tc>
          <w:tcPr>
            <w:tcW w:w="2126" w:type="dxa"/>
            <w:noWrap/>
          </w:tcPr>
          <w:p w:rsidR="00AB1BB3" w:rsidRPr="008120E5" w:rsidRDefault="00AB1BB3" w:rsidP="00291E92">
            <w:pPr>
              <w:ind w:firstLineChars="200" w:firstLine="560"/>
              <w:jc w:val="left"/>
              <w:rPr>
                <w:rFonts w:ascii="仿宋_GB2312" w:eastAsia="仿宋_GB2312" w:cs="仿宋_GB2312"/>
                <w:sz w:val="28"/>
                <w:szCs w:val="28"/>
              </w:rPr>
            </w:pPr>
            <w:r w:rsidRPr="008120E5">
              <w:rPr>
                <w:rFonts w:ascii="仿宋_GB2312" w:eastAsia="仿宋_GB2312" w:cs="仿宋_GB2312"/>
                <w:sz w:val="28"/>
                <w:szCs w:val="28"/>
              </w:rPr>
              <w:t>32:1</w:t>
            </w:r>
          </w:p>
        </w:tc>
        <w:tc>
          <w:tcPr>
            <w:tcW w:w="2223" w:type="dxa"/>
            <w:noWrap/>
          </w:tcPr>
          <w:p w:rsidR="00AB1BB3" w:rsidRPr="008120E5" w:rsidRDefault="00AB1BB3" w:rsidP="00291E92">
            <w:pPr>
              <w:ind w:firstLineChars="200" w:firstLine="560"/>
              <w:jc w:val="left"/>
              <w:rPr>
                <w:rFonts w:ascii="仿宋_GB2312" w:eastAsia="仿宋_GB2312" w:cs="仿宋_GB2312"/>
                <w:sz w:val="28"/>
                <w:szCs w:val="28"/>
              </w:rPr>
            </w:pPr>
            <w:r w:rsidRPr="008120E5">
              <w:rPr>
                <w:rFonts w:ascii="仿宋_GB2312" w:eastAsia="仿宋_GB2312" w:cs="仿宋_GB2312"/>
                <w:sz w:val="28"/>
                <w:szCs w:val="28"/>
              </w:rPr>
              <w:t>34:1</w:t>
            </w:r>
          </w:p>
        </w:tc>
      </w:tr>
      <w:tr w:rsidR="00AB1BB3" w:rsidRPr="00CC117E">
        <w:trPr>
          <w:trHeight w:val="301"/>
        </w:trPr>
        <w:tc>
          <w:tcPr>
            <w:tcW w:w="3652" w:type="dxa"/>
          </w:tcPr>
          <w:p w:rsidR="00AB1BB3" w:rsidRPr="008120E5" w:rsidRDefault="00AB1BB3" w:rsidP="00465568">
            <w:pPr>
              <w:jc w:val="left"/>
              <w:rPr>
                <w:rFonts w:ascii="仿宋_GB2312" w:eastAsia="仿宋_GB2312" w:cs="Times New Roman"/>
                <w:sz w:val="28"/>
                <w:szCs w:val="28"/>
              </w:rPr>
            </w:pPr>
            <w:r w:rsidRPr="008120E5">
              <w:rPr>
                <w:rFonts w:ascii="仿宋_GB2312" w:eastAsia="仿宋_GB2312" w:cs="仿宋_GB2312" w:hint="eastAsia"/>
                <w:sz w:val="28"/>
                <w:szCs w:val="28"/>
              </w:rPr>
              <w:t>“双师型”教师数比例</w:t>
            </w:r>
          </w:p>
        </w:tc>
        <w:tc>
          <w:tcPr>
            <w:tcW w:w="2126" w:type="dxa"/>
            <w:noWrap/>
          </w:tcPr>
          <w:p w:rsidR="00AB1BB3" w:rsidRPr="008120E5" w:rsidRDefault="00AB1BB3" w:rsidP="00291E92">
            <w:pPr>
              <w:ind w:firstLineChars="200" w:firstLine="560"/>
              <w:jc w:val="left"/>
              <w:rPr>
                <w:rFonts w:ascii="仿宋_GB2312" w:eastAsia="仿宋_GB2312" w:cs="仿宋_GB2312"/>
                <w:sz w:val="28"/>
                <w:szCs w:val="28"/>
              </w:rPr>
            </w:pPr>
            <w:r w:rsidRPr="008120E5">
              <w:rPr>
                <w:rFonts w:ascii="仿宋_GB2312" w:eastAsia="仿宋_GB2312" w:cs="仿宋_GB2312"/>
                <w:sz w:val="28"/>
                <w:szCs w:val="28"/>
              </w:rPr>
              <w:t>44.9%</w:t>
            </w:r>
          </w:p>
        </w:tc>
        <w:tc>
          <w:tcPr>
            <w:tcW w:w="2223" w:type="dxa"/>
            <w:noWrap/>
          </w:tcPr>
          <w:p w:rsidR="00AB1BB3" w:rsidRPr="008120E5" w:rsidRDefault="00AB1BB3" w:rsidP="00291E92">
            <w:pPr>
              <w:ind w:firstLineChars="200" w:firstLine="560"/>
              <w:jc w:val="left"/>
              <w:rPr>
                <w:rFonts w:ascii="仿宋_GB2312" w:eastAsia="仿宋_GB2312" w:cs="仿宋_GB2312"/>
                <w:sz w:val="28"/>
                <w:szCs w:val="28"/>
              </w:rPr>
            </w:pPr>
            <w:r w:rsidRPr="008120E5">
              <w:rPr>
                <w:rFonts w:ascii="仿宋_GB2312" w:eastAsia="仿宋_GB2312" w:cs="仿宋_GB2312"/>
                <w:sz w:val="28"/>
                <w:szCs w:val="28"/>
              </w:rPr>
              <w:t>54.9%</w:t>
            </w:r>
          </w:p>
        </w:tc>
      </w:tr>
      <w:tr w:rsidR="00AB1BB3" w:rsidRPr="00CC117E">
        <w:trPr>
          <w:trHeight w:val="301"/>
        </w:trPr>
        <w:tc>
          <w:tcPr>
            <w:tcW w:w="3652" w:type="dxa"/>
          </w:tcPr>
          <w:p w:rsidR="00AB1BB3" w:rsidRPr="008120E5" w:rsidRDefault="00AB1BB3" w:rsidP="00465568">
            <w:pPr>
              <w:jc w:val="left"/>
              <w:rPr>
                <w:rFonts w:ascii="仿宋_GB2312" w:eastAsia="仿宋_GB2312" w:cs="Times New Roman"/>
                <w:sz w:val="28"/>
                <w:szCs w:val="28"/>
              </w:rPr>
            </w:pPr>
            <w:r w:rsidRPr="008120E5">
              <w:rPr>
                <w:rFonts w:ascii="仿宋_GB2312" w:eastAsia="仿宋_GB2312" w:cs="仿宋_GB2312" w:hint="eastAsia"/>
                <w:sz w:val="28"/>
                <w:szCs w:val="28"/>
              </w:rPr>
              <w:t>兼职教师比例</w:t>
            </w:r>
          </w:p>
        </w:tc>
        <w:tc>
          <w:tcPr>
            <w:tcW w:w="2126" w:type="dxa"/>
            <w:noWrap/>
          </w:tcPr>
          <w:p w:rsidR="00AB1BB3" w:rsidRPr="008120E5" w:rsidRDefault="00AB1BB3" w:rsidP="00291E92">
            <w:pPr>
              <w:ind w:firstLineChars="200" w:firstLine="560"/>
              <w:jc w:val="left"/>
              <w:rPr>
                <w:rFonts w:ascii="仿宋_GB2312" w:eastAsia="仿宋_GB2312" w:cs="仿宋_GB2312"/>
                <w:sz w:val="28"/>
                <w:szCs w:val="28"/>
              </w:rPr>
            </w:pPr>
            <w:r>
              <w:rPr>
                <w:rFonts w:ascii="仿宋_GB2312" w:eastAsia="仿宋_GB2312" w:cs="仿宋_GB2312"/>
                <w:sz w:val="28"/>
                <w:szCs w:val="28"/>
              </w:rPr>
              <w:t>20.1</w:t>
            </w:r>
            <w:r w:rsidRPr="008120E5">
              <w:rPr>
                <w:rFonts w:ascii="仿宋_GB2312" w:eastAsia="仿宋_GB2312" w:cs="仿宋_GB2312"/>
                <w:sz w:val="28"/>
                <w:szCs w:val="28"/>
              </w:rPr>
              <w:t>%</w:t>
            </w:r>
          </w:p>
        </w:tc>
        <w:tc>
          <w:tcPr>
            <w:tcW w:w="2223" w:type="dxa"/>
            <w:noWrap/>
          </w:tcPr>
          <w:p w:rsidR="00AB1BB3" w:rsidRPr="008120E5" w:rsidRDefault="00AB1BB3" w:rsidP="00291E92">
            <w:pPr>
              <w:ind w:firstLineChars="200" w:firstLine="560"/>
              <w:jc w:val="left"/>
              <w:rPr>
                <w:rFonts w:ascii="仿宋_GB2312" w:eastAsia="仿宋_GB2312" w:cs="仿宋_GB2312"/>
                <w:sz w:val="28"/>
                <w:szCs w:val="28"/>
              </w:rPr>
            </w:pPr>
            <w:r>
              <w:rPr>
                <w:rFonts w:ascii="仿宋_GB2312" w:eastAsia="仿宋_GB2312" w:cs="仿宋_GB2312"/>
                <w:sz w:val="28"/>
                <w:szCs w:val="28"/>
              </w:rPr>
              <w:t>20.8</w:t>
            </w:r>
            <w:r w:rsidRPr="008120E5">
              <w:rPr>
                <w:rFonts w:ascii="仿宋_GB2312" w:eastAsia="仿宋_GB2312" w:cs="仿宋_GB2312"/>
                <w:sz w:val="28"/>
                <w:szCs w:val="28"/>
              </w:rPr>
              <w:t>%</w:t>
            </w:r>
          </w:p>
        </w:tc>
      </w:tr>
      <w:tr w:rsidR="00AB1BB3" w:rsidRPr="00CC117E">
        <w:trPr>
          <w:trHeight w:val="271"/>
        </w:trPr>
        <w:tc>
          <w:tcPr>
            <w:tcW w:w="3652" w:type="dxa"/>
          </w:tcPr>
          <w:p w:rsidR="00AB1BB3" w:rsidRPr="008120E5" w:rsidRDefault="00AB1BB3" w:rsidP="00465568">
            <w:pPr>
              <w:jc w:val="left"/>
              <w:rPr>
                <w:rFonts w:ascii="仿宋_GB2312" w:eastAsia="仿宋_GB2312" w:cs="Times New Roman"/>
                <w:sz w:val="28"/>
                <w:szCs w:val="28"/>
              </w:rPr>
            </w:pPr>
            <w:r w:rsidRPr="008120E5">
              <w:rPr>
                <w:rFonts w:ascii="仿宋_GB2312" w:eastAsia="仿宋_GB2312" w:cs="仿宋_GB2312" w:hint="eastAsia"/>
                <w:sz w:val="28"/>
                <w:szCs w:val="28"/>
              </w:rPr>
              <w:t>专任教师本科以上学历比例</w:t>
            </w:r>
          </w:p>
        </w:tc>
        <w:tc>
          <w:tcPr>
            <w:tcW w:w="2126" w:type="dxa"/>
            <w:noWrap/>
          </w:tcPr>
          <w:p w:rsidR="00AB1BB3" w:rsidRPr="008120E5" w:rsidRDefault="00AB1BB3" w:rsidP="00291E92">
            <w:pPr>
              <w:ind w:firstLineChars="200" w:firstLine="560"/>
              <w:jc w:val="left"/>
              <w:rPr>
                <w:rFonts w:ascii="仿宋_GB2312" w:eastAsia="仿宋_GB2312" w:cs="仿宋_GB2312"/>
                <w:sz w:val="28"/>
                <w:szCs w:val="28"/>
              </w:rPr>
            </w:pPr>
            <w:r w:rsidRPr="008120E5">
              <w:rPr>
                <w:rFonts w:ascii="仿宋_GB2312" w:eastAsia="仿宋_GB2312" w:cs="仿宋_GB2312"/>
                <w:sz w:val="28"/>
                <w:szCs w:val="28"/>
              </w:rPr>
              <w:t>94.0%</w:t>
            </w:r>
          </w:p>
        </w:tc>
        <w:tc>
          <w:tcPr>
            <w:tcW w:w="2223" w:type="dxa"/>
            <w:noWrap/>
          </w:tcPr>
          <w:p w:rsidR="00AB1BB3" w:rsidRPr="008120E5" w:rsidRDefault="00AB1BB3" w:rsidP="00291E92">
            <w:pPr>
              <w:ind w:firstLineChars="200" w:firstLine="560"/>
              <w:jc w:val="left"/>
              <w:rPr>
                <w:rFonts w:ascii="仿宋_GB2312" w:eastAsia="仿宋_GB2312" w:cs="仿宋_GB2312"/>
                <w:sz w:val="28"/>
                <w:szCs w:val="28"/>
              </w:rPr>
            </w:pPr>
            <w:r w:rsidRPr="008120E5">
              <w:rPr>
                <w:rFonts w:ascii="仿宋_GB2312" w:eastAsia="仿宋_GB2312" w:cs="仿宋_GB2312"/>
                <w:sz w:val="28"/>
                <w:szCs w:val="28"/>
              </w:rPr>
              <w:t>94.0%</w:t>
            </w:r>
          </w:p>
        </w:tc>
      </w:tr>
      <w:tr w:rsidR="00AB1BB3" w:rsidRPr="00CC117E">
        <w:trPr>
          <w:trHeight w:val="231"/>
        </w:trPr>
        <w:tc>
          <w:tcPr>
            <w:tcW w:w="3652" w:type="dxa"/>
          </w:tcPr>
          <w:p w:rsidR="00AB1BB3" w:rsidRPr="008120E5" w:rsidRDefault="00AB1BB3" w:rsidP="00465568">
            <w:pPr>
              <w:jc w:val="left"/>
              <w:rPr>
                <w:rFonts w:ascii="仿宋_GB2312" w:eastAsia="仿宋_GB2312" w:cs="Times New Roman"/>
                <w:sz w:val="28"/>
                <w:szCs w:val="28"/>
              </w:rPr>
            </w:pPr>
            <w:r w:rsidRPr="008120E5">
              <w:rPr>
                <w:rFonts w:ascii="仿宋_GB2312" w:eastAsia="仿宋_GB2312" w:cs="仿宋_GB2312" w:hint="eastAsia"/>
                <w:sz w:val="28"/>
                <w:szCs w:val="28"/>
              </w:rPr>
              <w:t>专任教师硕士以上学历比例</w:t>
            </w:r>
          </w:p>
        </w:tc>
        <w:tc>
          <w:tcPr>
            <w:tcW w:w="2126" w:type="dxa"/>
            <w:noWrap/>
          </w:tcPr>
          <w:p w:rsidR="00AB1BB3" w:rsidRPr="008120E5" w:rsidRDefault="00AB1BB3" w:rsidP="00291E92">
            <w:pPr>
              <w:ind w:firstLineChars="200" w:firstLine="560"/>
              <w:jc w:val="left"/>
              <w:rPr>
                <w:rFonts w:ascii="仿宋_GB2312" w:eastAsia="仿宋_GB2312" w:cs="仿宋_GB2312"/>
                <w:sz w:val="28"/>
                <w:szCs w:val="28"/>
              </w:rPr>
            </w:pPr>
            <w:r w:rsidRPr="008120E5">
              <w:rPr>
                <w:rFonts w:ascii="仿宋_GB2312" w:eastAsia="仿宋_GB2312" w:cs="仿宋_GB2312"/>
                <w:sz w:val="28"/>
                <w:szCs w:val="28"/>
              </w:rPr>
              <w:t>25.0%</w:t>
            </w:r>
          </w:p>
        </w:tc>
        <w:tc>
          <w:tcPr>
            <w:tcW w:w="2223" w:type="dxa"/>
            <w:noWrap/>
          </w:tcPr>
          <w:p w:rsidR="00AB1BB3" w:rsidRPr="008120E5" w:rsidRDefault="00AB1BB3" w:rsidP="00291E92">
            <w:pPr>
              <w:ind w:firstLineChars="200" w:firstLine="560"/>
              <w:jc w:val="left"/>
              <w:rPr>
                <w:rFonts w:ascii="仿宋_GB2312" w:eastAsia="仿宋_GB2312" w:cs="仿宋_GB2312"/>
                <w:sz w:val="28"/>
                <w:szCs w:val="28"/>
              </w:rPr>
            </w:pPr>
            <w:r w:rsidRPr="008120E5">
              <w:rPr>
                <w:rFonts w:ascii="仿宋_GB2312" w:eastAsia="仿宋_GB2312" w:cs="仿宋_GB2312"/>
                <w:sz w:val="28"/>
                <w:szCs w:val="28"/>
              </w:rPr>
              <w:t>24.0%</w:t>
            </w:r>
          </w:p>
        </w:tc>
      </w:tr>
      <w:tr w:rsidR="00AB1BB3" w:rsidRPr="00CC117E">
        <w:trPr>
          <w:trHeight w:val="341"/>
        </w:trPr>
        <w:tc>
          <w:tcPr>
            <w:tcW w:w="3652" w:type="dxa"/>
          </w:tcPr>
          <w:p w:rsidR="00AB1BB3" w:rsidRPr="008120E5" w:rsidRDefault="00AB1BB3" w:rsidP="00465568">
            <w:pPr>
              <w:jc w:val="left"/>
              <w:rPr>
                <w:rFonts w:ascii="仿宋_GB2312" w:eastAsia="仿宋_GB2312" w:cs="Times New Roman"/>
                <w:sz w:val="28"/>
                <w:szCs w:val="28"/>
              </w:rPr>
            </w:pPr>
            <w:r w:rsidRPr="008120E5">
              <w:rPr>
                <w:rFonts w:ascii="仿宋_GB2312" w:eastAsia="仿宋_GB2312" w:cs="仿宋_GB2312" w:hint="eastAsia"/>
                <w:sz w:val="28"/>
                <w:szCs w:val="28"/>
              </w:rPr>
              <w:t>专任教师高级职称教师比例</w:t>
            </w:r>
          </w:p>
        </w:tc>
        <w:tc>
          <w:tcPr>
            <w:tcW w:w="2126" w:type="dxa"/>
            <w:noWrap/>
          </w:tcPr>
          <w:p w:rsidR="00AB1BB3" w:rsidRPr="008120E5" w:rsidRDefault="00AB1BB3" w:rsidP="00291E92">
            <w:pPr>
              <w:ind w:firstLineChars="200" w:firstLine="560"/>
              <w:jc w:val="left"/>
              <w:rPr>
                <w:rFonts w:ascii="仿宋_GB2312" w:eastAsia="仿宋_GB2312" w:cs="仿宋_GB2312"/>
                <w:sz w:val="28"/>
                <w:szCs w:val="28"/>
              </w:rPr>
            </w:pPr>
            <w:r w:rsidRPr="008120E5">
              <w:rPr>
                <w:rFonts w:ascii="仿宋_GB2312" w:eastAsia="仿宋_GB2312" w:cs="仿宋_GB2312"/>
                <w:sz w:val="28"/>
                <w:szCs w:val="28"/>
              </w:rPr>
              <w:t>41.0%</w:t>
            </w:r>
          </w:p>
        </w:tc>
        <w:tc>
          <w:tcPr>
            <w:tcW w:w="2223" w:type="dxa"/>
            <w:noWrap/>
          </w:tcPr>
          <w:p w:rsidR="00AB1BB3" w:rsidRPr="008120E5" w:rsidRDefault="00AB1BB3" w:rsidP="00291E92">
            <w:pPr>
              <w:ind w:firstLineChars="200" w:firstLine="560"/>
              <w:jc w:val="left"/>
              <w:rPr>
                <w:rFonts w:ascii="仿宋_GB2312" w:eastAsia="仿宋_GB2312" w:cs="仿宋_GB2312"/>
                <w:sz w:val="28"/>
                <w:szCs w:val="28"/>
              </w:rPr>
            </w:pPr>
            <w:r w:rsidRPr="008120E5">
              <w:rPr>
                <w:rFonts w:ascii="仿宋_GB2312" w:eastAsia="仿宋_GB2312" w:cs="仿宋_GB2312"/>
                <w:sz w:val="28"/>
                <w:szCs w:val="28"/>
              </w:rPr>
              <w:t>38.0%</w:t>
            </w:r>
          </w:p>
        </w:tc>
      </w:tr>
    </w:tbl>
    <w:p w:rsidR="00AB1BB3" w:rsidRPr="00435BE2" w:rsidRDefault="00AB1BB3" w:rsidP="00435BE2">
      <w:pPr>
        <w:ind w:firstLineChars="250" w:firstLine="700"/>
        <w:rPr>
          <w:rFonts w:ascii="仿宋_GB2312" w:eastAsia="仿宋_GB2312" w:cs="Times New Roman"/>
          <w:sz w:val="28"/>
          <w:szCs w:val="28"/>
        </w:rPr>
      </w:pPr>
      <w:r w:rsidRPr="00435BE2">
        <w:rPr>
          <w:rFonts w:ascii="仿宋_GB2312" w:eastAsia="仿宋_GB2312" w:cs="仿宋_GB2312"/>
          <w:sz w:val="28"/>
          <w:szCs w:val="28"/>
        </w:rPr>
        <w:t>1.4</w:t>
      </w:r>
      <w:r w:rsidRPr="00435BE2">
        <w:rPr>
          <w:rFonts w:ascii="仿宋_GB2312" w:eastAsia="仿宋_GB2312" w:cs="仿宋_GB2312" w:hint="eastAsia"/>
          <w:sz w:val="28"/>
          <w:szCs w:val="28"/>
        </w:rPr>
        <w:t>设施设备：学校</w:t>
      </w:r>
      <w:r>
        <w:rPr>
          <w:rFonts w:ascii="仿宋_GB2312" w:eastAsia="仿宋_GB2312" w:cs="仿宋_GB2312" w:hint="eastAsia"/>
          <w:sz w:val="28"/>
          <w:szCs w:val="28"/>
        </w:rPr>
        <w:t>加大教学和实训设备资金投入，积极</w:t>
      </w:r>
      <w:r w:rsidRPr="00435BE2">
        <w:rPr>
          <w:rFonts w:ascii="仿宋_GB2312" w:eastAsia="仿宋_GB2312" w:cs="仿宋_GB2312" w:hint="eastAsia"/>
          <w:sz w:val="28"/>
          <w:szCs w:val="28"/>
        </w:rPr>
        <w:t>争取中央和地方</w:t>
      </w:r>
      <w:r>
        <w:rPr>
          <w:rFonts w:ascii="仿宋_GB2312" w:eastAsia="仿宋_GB2312" w:cs="仿宋_GB2312" w:hint="eastAsia"/>
          <w:sz w:val="28"/>
          <w:szCs w:val="28"/>
        </w:rPr>
        <w:t>财政专项资金，用于改善学校现有教学硬件设施，</w:t>
      </w:r>
      <w:r w:rsidRPr="00435BE2">
        <w:rPr>
          <w:rFonts w:ascii="仿宋_GB2312" w:eastAsia="仿宋_GB2312" w:cs="仿宋_GB2312" w:hint="eastAsia"/>
          <w:sz w:val="28"/>
          <w:szCs w:val="28"/>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975"/>
        <w:gridCol w:w="3545"/>
      </w:tblGrid>
      <w:tr w:rsidR="00AB1BB3" w:rsidRPr="00435BE2">
        <w:trPr>
          <w:trHeight w:val="371"/>
        </w:trPr>
        <w:tc>
          <w:tcPr>
            <w:tcW w:w="5250" w:type="dxa"/>
            <w:tcMar>
              <w:top w:w="0" w:type="dxa"/>
              <w:left w:w="108" w:type="dxa"/>
              <w:bottom w:w="0" w:type="dxa"/>
              <w:right w:w="108" w:type="dxa"/>
            </w:tcMar>
            <w:vAlign w:val="center"/>
          </w:tcPr>
          <w:p w:rsidR="00AB1BB3" w:rsidRPr="00435BE2" w:rsidRDefault="00AB1BB3" w:rsidP="00435BE2">
            <w:pPr>
              <w:ind w:firstLineChars="200" w:firstLine="560"/>
              <w:jc w:val="center"/>
              <w:rPr>
                <w:rFonts w:ascii="仿宋_GB2312" w:eastAsia="仿宋_GB2312" w:cs="Times New Roman"/>
                <w:sz w:val="28"/>
                <w:szCs w:val="28"/>
              </w:rPr>
            </w:pPr>
            <w:r w:rsidRPr="00435BE2">
              <w:rPr>
                <w:rFonts w:ascii="仿宋_GB2312" w:eastAsia="仿宋_GB2312" w:cs="仿宋_GB2312" w:hint="eastAsia"/>
                <w:sz w:val="28"/>
                <w:szCs w:val="28"/>
              </w:rPr>
              <w:t>项目</w:t>
            </w:r>
          </w:p>
        </w:tc>
        <w:tc>
          <w:tcPr>
            <w:tcW w:w="3639" w:type="dxa"/>
            <w:tcMar>
              <w:top w:w="0" w:type="dxa"/>
              <w:left w:w="108" w:type="dxa"/>
              <w:bottom w:w="0" w:type="dxa"/>
              <w:right w:w="108" w:type="dxa"/>
            </w:tcMar>
            <w:vAlign w:val="center"/>
          </w:tcPr>
          <w:p w:rsidR="00AB1BB3" w:rsidRPr="00435BE2" w:rsidRDefault="00AB1BB3" w:rsidP="00435BE2">
            <w:pPr>
              <w:ind w:firstLineChars="200" w:firstLine="560"/>
              <w:jc w:val="center"/>
              <w:rPr>
                <w:rFonts w:ascii="仿宋_GB2312" w:eastAsia="仿宋_GB2312" w:cs="Times New Roman"/>
                <w:sz w:val="28"/>
                <w:szCs w:val="28"/>
              </w:rPr>
            </w:pPr>
            <w:r w:rsidRPr="00435BE2">
              <w:rPr>
                <w:rFonts w:ascii="仿宋_GB2312" w:eastAsia="仿宋_GB2312" w:cs="仿宋_GB2312"/>
                <w:sz w:val="28"/>
                <w:szCs w:val="28"/>
              </w:rPr>
              <w:t>2015-2016</w:t>
            </w:r>
            <w:r w:rsidRPr="00435BE2">
              <w:rPr>
                <w:rFonts w:ascii="仿宋_GB2312" w:eastAsia="仿宋_GB2312" w:cs="仿宋_GB2312" w:hint="eastAsia"/>
                <w:sz w:val="28"/>
                <w:szCs w:val="28"/>
              </w:rPr>
              <w:t>学年度</w:t>
            </w:r>
          </w:p>
        </w:tc>
      </w:tr>
      <w:tr w:rsidR="00AB1BB3" w:rsidRPr="00435BE2">
        <w:trPr>
          <w:trHeight w:val="404"/>
        </w:trPr>
        <w:tc>
          <w:tcPr>
            <w:tcW w:w="5250" w:type="dxa"/>
            <w:tcMar>
              <w:top w:w="0" w:type="dxa"/>
              <w:left w:w="108" w:type="dxa"/>
              <w:bottom w:w="0" w:type="dxa"/>
              <w:right w:w="108" w:type="dxa"/>
            </w:tcMar>
            <w:vAlign w:val="center"/>
          </w:tcPr>
          <w:p w:rsidR="00AB1BB3" w:rsidRPr="00435BE2" w:rsidRDefault="00AB1BB3" w:rsidP="00455952">
            <w:pPr>
              <w:jc w:val="left"/>
              <w:rPr>
                <w:rFonts w:ascii="仿宋_GB2312" w:eastAsia="仿宋_GB2312" w:cs="Times New Roman"/>
                <w:sz w:val="28"/>
                <w:szCs w:val="28"/>
              </w:rPr>
            </w:pPr>
            <w:r w:rsidRPr="00435BE2">
              <w:rPr>
                <w:rFonts w:ascii="仿宋_GB2312" w:eastAsia="仿宋_GB2312" w:cs="仿宋_GB2312" w:hint="eastAsia"/>
                <w:sz w:val="28"/>
                <w:szCs w:val="28"/>
              </w:rPr>
              <w:t>生均教学仪器设备值与（元</w:t>
            </w:r>
            <w:r w:rsidRPr="00435BE2">
              <w:rPr>
                <w:rFonts w:ascii="仿宋_GB2312" w:eastAsia="仿宋_GB2312" w:cs="仿宋_GB2312"/>
                <w:sz w:val="28"/>
                <w:szCs w:val="28"/>
              </w:rPr>
              <w:t>/</w:t>
            </w:r>
            <w:r w:rsidRPr="00435BE2">
              <w:rPr>
                <w:rFonts w:ascii="仿宋_GB2312" w:eastAsia="仿宋_GB2312" w:cs="仿宋_GB2312" w:hint="eastAsia"/>
                <w:sz w:val="28"/>
                <w:szCs w:val="28"/>
              </w:rPr>
              <w:t>人）</w:t>
            </w:r>
          </w:p>
        </w:tc>
        <w:tc>
          <w:tcPr>
            <w:tcW w:w="3639" w:type="dxa"/>
            <w:tcMar>
              <w:top w:w="0" w:type="dxa"/>
              <w:left w:w="108" w:type="dxa"/>
              <w:bottom w:w="0" w:type="dxa"/>
              <w:right w:w="108" w:type="dxa"/>
            </w:tcMar>
            <w:vAlign w:val="center"/>
          </w:tcPr>
          <w:p w:rsidR="00AB1BB3" w:rsidRPr="00435BE2" w:rsidRDefault="00AB1BB3" w:rsidP="00435BE2">
            <w:pPr>
              <w:ind w:firstLineChars="200" w:firstLine="560"/>
              <w:jc w:val="center"/>
              <w:rPr>
                <w:rFonts w:ascii="仿宋_GB2312" w:eastAsia="仿宋_GB2312" w:cs="仿宋_GB2312"/>
                <w:sz w:val="28"/>
                <w:szCs w:val="28"/>
              </w:rPr>
            </w:pPr>
            <w:r w:rsidRPr="00435BE2">
              <w:rPr>
                <w:rFonts w:ascii="仿宋_GB2312" w:eastAsia="仿宋_GB2312" w:cs="仿宋_GB2312"/>
                <w:sz w:val="28"/>
                <w:szCs w:val="28"/>
              </w:rPr>
              <w:t>3114</w:t>
            </w:r>
          </w:p>
        </w:tc>
      </w:tr>
      <w:tr w:rsidR="00AB1BB3" w:rsidRPr="00435BE2">
        <w:trPr>
          <w:trHeight w:val="269"/>
        </w:trPr>
        <w:tc>
          <w:tcPr>
            <w:tcW w:w="5250" w:type="dxa"/>
            <w:tcMar>
              <w:top w:w="0" w:type="dxa"/>
              <w:left w:w="108" w:type="dxa"/>
              <w:bottom w:w="0" w:type="dxa"/>
              <w:right w:w="108" w:type="dxa"/>
            </w:tcMar>
            <w:vAlign w:val="center"/>
          </w:tcPr>
          <w:p w:rsidR="00AB1BB3" w:rsidRPr="00435BE2" w:rsidRDefault="00AB1BB3" w:rsidP="00435BE2">
            <w:pPr>
              <w:ind w:firstLineChars="200" w:firstLine="560"/>
              <w:jc w:val="left"/>
              <w:rPr>
                <w:rFonts w:ascii="仿宋_GB2312" w:eastAsia="仿宋_GB2312" w:cs="Times New Roman"/>
                <w:sz w:val="28"/>
                <w:szCs w:val="28"/>
              </w:rPr>
            </w:pPr>
            <w:r w:rsidRPr="00435BE2">
              <w:rPr>
                <w:rFonts w:ascii="仿宋_GB2312" w:eastAsia="仿宋_GB2312" w:cs="仿宋_GB2312" w:hint="eastAsia"/>
                <w:sz w:val="28"/>
                <w:szCs w:val="28"/>
              </w:rPr>
              <w:t>生均实训实习工位数（个</w:t>
            </w:r>
            <w:r w:rsidRPr="00435BE2">
              <w:rPr>
                <w:rFonts w:ascii="仿宋_GB2312" w:eastAsia="仿宋_GB2312" w:cs="仿宋_GB2312"/>
                <w:sz w:val="28"/>
                <w:szCs w:val="28"/>
              </w:rPr>
              <w:t>/</w:t>
            </w:r>
            <w:r w:rsidRPr="00435BE2">
              <w:rPr>
                <w:rFonts w:ascii="仿宋_GB2312" w:eastAsia="仿宋_GB2312" w:cs="仿宋_GB2312" w:hint="eastAsia"/>
                <w:sz w:val="28"/>
                <w:szCs w:val="28"/>
              </w:rPr>
              <w:t>人）</w:t>
            </w:r>
          </w:p>
        </w:tc>
        <w:tc>
          <w:tcPr>
            <w:tcW w:w="3639" w:type="dxa"/>
            <w:tcMar>
              <w:top w:w="0" w:type="dxa"/>
              <w:left w:w="108" w:type="dxa"/>
              <w:bottom w:w="0" w:type="dxa"/>
              <w:right w:w="108" w:type="dxa"/>
            </w:tcMar>
            <w:vAlign w:val="center"/>
          </w:tcPr>
          <w:p w:rsidR="00AB1BB3" w:rsidRPr="00435BE2" w:rsidRDefault="00AB1BB3" w:rsidP="00435BE2">
            <w:pPr>
              <w:ind w:firstLineChars="200" w:firstLine="560"/>
              <w:jc w:val="center"/>
              <w:rPr>
                <w:rFonts w:ascii="仿宋_GB2312" w:eastAsia="仿宋_GB2312" w:cs="仿宋_GB2312"/>
                <w:sz w:val="28"/>
                <w:szCs w:val="28"/>
              </w:rPr>
            </w:pPr>
            <w:r w:rsidRPr="00435BE2">
              <w:rPr>
                <w:rFonts w:ascii="仿宋_GB2312" w:eastAsia="仿宋_GB2312" w:cs="仿宋_GB2312"/>
                <w:sz w:val="28"/>
                <w:szCs w:val="28"/>
              </w:rPr>
              <w:t>0.52</w:t>
            </w:r>
          </w:p>
        </w:tc>
      </w:tr>
      <w:tr w:rsidR="00AB1BB3" w:rsidRPr="00435BE2">
        <w:trPr>
          <w:trHeight w:val="359"/>
        </w:trPr>
        <w:tc>
          <w:tcPr>
            <w:tcW w:w="5250" w:type="dxa"/>
            <w:tcMar>
              <w:top w:w="0" w:type="dxa"/>
              <w:left w:w="108" w:type="dxa"/>
              <w:bottom w:w="0" w:type="dxa"/>
              <w:right w:w="108" w:type="dxa"/>
            </w:tcMar>
            <w:vAlign w:val="center"/>
          </w:tcPr>
          <w:p w:rsidR="00AB1BB3" w:rsidRPr="00435BE2" w:rsidRDefault="00AB1BB3" w:rsidP="00435BE2">
            <w:pPr>
              <w:ind w:firstLineChars="200" w:firstLine="560"/>
              <w:jc w:val="left"/>
              <w:rPr>
                <w:rFonts w:ascii="仿宋_GB2312" w:eastAsia="仿宋_GB2312" w:cs="Times New Roman"/>
                <w:sz w:val="28"/>
                <w:szCs w:val="28"/>
              </w:rPr>
            </w:pPr>
            <w:r w:rsidRPr="00435BE2">
              <w:rPr>
                <w:rFonts w:ascii="仿宋_GB2312" w:eastAsia="仿宋_GB2312" w:cs="仿宋_GB2312" w:hint="eastAsia"/>
                <w:sz w:val="28"/>
                <w:szCs w:val="28"/>
              </w:rPr>
              <w:t>生均纸质图书（册</w:t>
            </w:r>
            <w:r w:rsidRPr="00435BE2">
              <w:rPr>
                <w:rFonts w:ascii="仿宋_GB2312" w:eastAsia="仿宋_GB2312" w:cs="仿宋_GB2312"/>
                <w:sz w:val="28"/>
                <w:szCs w:val="28"/>
              </w:rPr>
              <w:t>/</w:t>
            </w:r>
            <w:r w:rsidRPr="00435BE2">
              <w:rPr>
                <w:rFonts w:ascii="仿宋_GB2312" w:eastAsia="仿宋_GB2312" w:cs="仿宋_GB2312" w:hint="eastAsia"/>
                <w:sz w:val="28"/>
                <w:szCs w:val="28"/>
              </w:rPr>
              <w:t>人）</w:t>
            </w:r>
          </w:p>
        </w:tc>
        <w:tc>
          <w:tcPr>
            <w:tcW w:w="3639" w:type="dxa"/>
            <w:tcMar>
              <w:top w:w="0" w:type="dxa"/>
              <w:left w:w="108" w:type="dxa"/>
              <w:bottom w:w="0" w:type="dxa"/>
              <w:right w:w="108" w:type="dxa"/>
            </w:tcMar>
            <w:vAlign w:val="center"/>
          </w:tcPr>
          <w:p w:rsidR="00AB1BB3" w:rsidRPr="00435BE2" w:rsidRDefault="00AB1BB3" w:rsidP="00435BE2">
            <w:pPr>
              <w:ind w:firstLineChars="200" w:firstLine="560"/>
              <w:jc w:val="center"/>
              <w:rPr>
                <w:rFonts w:ascii="仿宋_GB2312" w:eastAsia="仿宋_GB2312" w:cs="仿宋_GB2312"/>
                <w:sz w:val="28"/>
                <w:szCs w:val="28"/>
              </w:rPr>
            </w:pPr>
            <w:r w:rsidRPr="00435BE2">
              <w:rPr>
                <w:rFonts w:ascii="仿宋_GB2312" w:eastAsia="仿宋_GB2312" w:cs="仿宋_GB2312"/>
                <w:sz w:val="28"/>
                <w:szCs w:val="28"/>
              </w:rPr>
              <w:t>23.5</w:t>
            </w:r>
          </w:p>
        </w:tc>
      </w:tr>
    </w:tbl>
    <w:p w:rsidR="00AB1BB3" w:rsidRPr="00770F6A" w:rsidRDefault="00AB1BB3" w:rsidP="008120E5">
      <w:pPr>
        <w:rPr>
          <w:rFonts w:ascii="黑体" w:eastAsia="黑体" w:cs="Times New Roman"/>
          <w:sz w:val="28"/>
          <w:szCs w:val="28"/>
        </w:rPr>
      </w:pPr>
      <w:r w:rsidRPr="00770F6A">
        <w:rPr>
          <w:rFonts w:ascii="黑体" w:eastAsia="黑体" w:cs="黑体"/>
          <w:sz w:val="28"/>
          <w:szCs w:val="28"/>
        </w:rPr>
        <w:t>2.</w:t>
      </w:r>
      <w:r w:rsidRPr="00770F6A">
        <w:rPr>
          <w:rFonts w:ascii="黑体" w:eastAsia="黑体" w:cs="黑体" w:hint="eastAsia"/>
          <w:sz w:val="28"/>
          <w:szCs w:val="28"/>
        </w:rPr>
        <w:t>学生发展：</w:t>
      </w:r>
    </w:p>
    <w:p w:rsidR="00AB1BB3" w:rsidRPr="00770F6A" w:rsidRDefault="00AB1BB3" w:rsidP="00770F6A">
      <w:pPr>
        <w:ind w:firstLineChars="200" w:firstLine="560"/>
        <w:rPr>
          <w:rFonts w:ascii="仿宋_GB2312" w:eastAsia="仿宋_GB2312" w:cs="Times New Roman"/>
          <w:sz w:val="28"/>
          <w:szCs w:val="28"/>
        </w:rPr>
      </w:pPr>
      <w:r w:rsidRPr="00770F6A">
        <w:rPr>
          <w:rFonts w:ascii="仿宋_GB2312" w:eastAsia="仿宋_GB2312" w:cs="仿宋_GB2312"/>
          <w:sz w:val="28"/>
          <w:szCs w:val="28"/>
        </w:rPr>
        <w:t>2.1</w:t>
      </w:r>
      <w:r w:rsidRPr="00770F6A">
        <w:rPr>
          <w:rFonts w:ascii="仿宋_GB2312" w:eastAsia="仿宋_GB2312" w:cs="仿宋_GB2312" w:hint="eastAsia"/>
          <w:sz w:val="28"/>
          <w:szCs w:val="28"/>
        </w:rPr>
        <w:t>学生素质：学校坚持育人为本，突出以诚信、敬业为重点的职业道德教育和创业教育，发挥学校教育、家庭教育和社会教育的作用。坚持德育为首、以德树人，重视加强班主任队伍建设，提高班主任的工作水平和能力；强化学生个体良好品德行为习惯的养成，探索学生良好心理素质形成的规律与方法；注重加强学生日常行为规范、文明礼貌和养成教育，提升学生自我完善的内驱力；重视开展“法律进学校”，以公民道德和普法教育为重点，加强对学生的法制、交通安全、卫生保健、黄赌毒等知识教育；坚持以活动为载体，寓教于乐，培养学生良好的行为品质，促进学生全面发展和健康成长。学生素质教育稳步推进。</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186"/>
        <w:gridCol w:w="4186"/>
      </w:tblGrid>
      <w:tr w:rsidR="00AB1BB3" w:rsidRPr="00770F6A">
        <w:trPr>
          <w:trHeight w:val="274"/>
        </w:trPr>
        <w:tc>
          <w:tcPr>
            <w:tcW w:w="4186" w:type="dxa"/>
            <w:tcMar>
              <w:top w:w="0" w:type="dxa"/>
              <w:left w:w="108" w:type="dxa"/>
              <w:bottom w:w="0" w:type="dxa"/>
              <w:right w:w="108" w:type="dxa"/>
            </w:tcMar>
            <w:vAlign w:val="center"/>
          </w:tcPr>
          <w:p w:rsidR="00AB1BB3" w:rsidRPr="00770F6A" w:rsidRDefault="00AB1BB3" w:rsidP="00770F6A">
            <w:pPr>
              <w:ind w:firstLineChars="200" w:firstLine="560"/>
              <w:rPr>
                <w:rFonts w:ascii="仿宋_GB2312" w:eastAsia="仿宋_GB2312" w:cs="Times New Roman"/>
                <w:sz w:val="28"/>
                <w:szCs w:val="28"/>
              </w:rPr>
            </w:pPr>
            <w:r w:rsidRPr="00770F6A">
              <w:rPr>
                <w:rFonts w:eastAsia="仿宋_GB2312" w:cs="Times New Roman"/>
                <w:sz w:val="28"/>
                <w:szCs w:val="28"/>
              </w:rPr>
              <w:t> </w:t>
            </w:r>
            <w:r w:rsidRPr="00770F6A">
              <w:rPr>
                <w:rFonts w:ascii="仿宋_GB2312" w:eastAsia="仿宋_GB2312" w:cs="仿宋_GB2312" w:hint="eastAsia"/>
                <w:sz w:val="28"/>
                <w:szCs w:val="28"/>
              </w:rPr>
              <w:t>项目</w:t>
            </w:r>
          </w:p>
        </w:tc>
        <w:tc>
          <w:tcPr>
            <w:tcW w:w="4186" w:type="dxa"/>
            <w:tcMar>
              <w:top w:w="0" w:type="dxa"/>
              <w:left w:w="108" w:type="dxa"/>
              <w:bottom w:w="0" w:type="dxa"/>
              <w:right w:w="108" w:type="dxa"/>
            </w:tcMar>
            <w:vAlign w:val="center"/>
          </w:tcPr>
          <w:p w:rsidR="00AB1BB3" w:rsidRPr="00770F6A" w:rsidRDefault="00AB1BB3" w:rsidP="00770F6A">
            <w:pPr>
              <w:ind w:firstLineChars="200" w:firstLine="560"/>
              <w:jc w:val="center"/>
              <w:rPr>
                <w:rFonts w:ascii="仿宋_GB2312" w:eastAsia="仿宋_GB2312" w:cs="Times New Roman"/>
                <w:sz w:val="28"/>
                <w:szCs w:val="28"/>
              </w:rPr>
            </w:pPr>
            <w:r w:rsidRPr="00770F6A">
              <w:rPr>
                <w:rFonts w:ascii="仿宋_GB2312" w:eastAsia="仿宋_GB2312" w:cs="仿宋_GB2312"/>
                <w:sz w:val="28"/>
                <w:szCs w:val="28"/>
              </w:rPr>
              <w:t>2015-2016</w:t>
            </w:r>
            <w:r w:rsidRPr="00770F6A">
              <w:rPr>
                <w:rFonts w:ascii="仿宋_GB2312" w:eastAsia="仿宋_GB2312" w:cs="仿宋_GB2312" w:hint="eastAsia"/>
                <w:sz w:val="28"/>
                <w:szCs w:val="28"/>
              </w:rPr>
              <w:t>学年度</w:t>
            </w:r>
          </w:p>
        </w:tc>
      </w:tr>
      <w:tr w:rsidR="00AB1BB3" w:rsidRPr="00770F6A">
        <w:trPr>
          <w:trHeight w:val="268"/>
        </w:trPr>
        <w:tc>
          <w:tcPr>
            <w:tcW w:w="4186" w:type="dxa"/>
            <w:tcMar>
              <w:top w:w="0" w:type="dxa"/>
              <w:left w:w="108" w:type="dxa"/>
              <w:bottom w:w="0" w:type="dxa"/>
              <w:right w:w="108" w:type="dxa"/>
            </w:tcMar>
            <w:vAlign w:val="center"/>
          </w:tcPr>
          <w:p w:rsidR="00AB1BB3" w:rsidRPr="00770F6A" w:rsidRDefault="00AB1BB3" w:rsidP="00770F6A">
            <w:pPr>
              <w:ind w:firstLineChars="200" w:firstLine="560"/>
              <w:rPr>
                <w:rFonts w:ascii="仿宋_GB2312" w:eastAsia="仿宋_GB2312" w:cs="Times New Roman"/>
                <w:sz w:val="28"/>
                <w:szCs w:val="28"/>
              </w:rPr>
            </w:pPr>
            <w:r w:rsidRPr="00770F6A">
              <w:rPr>
                <w:rFonts w:ascii="仿宋_GB2312" w:eastAsia="仿宋_GB2312" w:cs="仿宋_GB2312" w:hint="eastAsia"/>
                <w:sz w:val="28"/>
                <w:szCs w:val="28"/>
              </w:rPr>
              <w:t>学生文化课合格率</w:t>
            </w:r>
          </w:p>
        </w:tc>
        <w:tc>
          <w:tcPr>
            <w:tcW w:w="4186" w:type="dxa"/>
            <w:tcMar>
              <w:top w:w="0" w:type="dxa"/>
              <w:left w:w="108" w:type="dxa"/>
              <w:bottom w:w="0" w:type="dxa"/>
              <w:right w:w="108" w:type="dxa"/>
            </w:tcMar>
            <w:vAlign w:val="center"/>
          </w:tcPr>
          <w:p w:rsidR="00AB1BB3" w:rsidRPr="00770F6A" w:rsidRDefault="00AB1BB3" w:rsidP="00770F6A">
            <w:pPr>
              <w:ind w:firstLineChars="200" w:firstLine="560"/>
              <w:jc w:val="center"/>
              <w:rPr>
                <w:rFonts w:ascii="仿宋_GB2312" w:eastAsia="仿宋_GB2312" w:cs="仿宋_GB2312"/>
                <w:sz w:val="28"/>
                <w:szCs w:val="28"/>
              </w:rPr>
            </w:pPr>
            <w:r w:rsidRPr="00770F6A">
              <w:rPr>
                <w:rFonts w:ascii="仿宋_GB2312" w:eastAsia="仿宋_GB2312" w:cs="仿宋_GB2312"/>
                <w:sz w:val="28"/>
                <w:szCs w:val="28"/>
              </w:rPr>
              <w:t>100%</w:t>
            </w:r>
          </w:p>
        </w:tc>
      </w:tr>
      <w:tr w:rsidR="00AB1BB3" w:rsidRPr="00770F6A">
        <w:trPr>
          <w:trHeight w:val="145"/>
        </w:trPr>
        <w:tc>
          <w:tcPr>
            <w:tcW w:w="4186" w:type="dxa"/>
            <w:tcMar>
              <w:top w:w="0" w:type="dxa"/>
              <w:left w:w="108" w:type="dxa"/>
              <w:bottom w:w="0" w:type="dxa"/>
              <w:right w:w="108" w:type="dxa"/>
            </w:tcMar>
            <w:vAlign w:val="center"/>
          </w:tcPr>
          <w:p w:rsidR="00AB1BB3" w:rsidRPr="00770F6A" w:rsidRDefault="00AB1BB3" w:rsidP="00770F6A">
            <w:pPr>
              <w:ind w:firstLineChars="200" w:firstLine="560"/>
              <w:rPr>
                <w:rFonts w:ascii="仿宋_GB2312" w:eastAsia="仿宋_GB2312" w:cs="Times New Roman"/>
                <w:sz w:val="28"/>
                <w:szCs w:val="28"/>
              </w:rPr>
            </w:pPr>
            <w:r w:rsidRPr="00770F6A">
              <w:rPr>
                <w:rFonts w:ascii="仿宋_GB2312" w:eastAsia="仿宋_GB2312" w:cs="仿宋_GB2312" w:hint="eastAsia"/>
                <w:sz w:val="28"/>
                <w:szCs w:val="28"/>
              </w:rPr>
              <w:t>学生技能合格率</w:t>
            </w:r>
          </w:p>
        </w:tc>
        <w:tc>
          <w:tcPr>
            <w:tcW w:w="4186" w:type="dxa"/>
            <w:tcMar>
              <w:top w:w="0" w:type="dxa"/>
              <w:left w:w="108" w:type="dxa"/>
              <w:bottom w:w="0" w:type="dxa"/>
              <w:right w:w="108" w:type="dxa"/>
            </w:tcMar>
            <w:vAlign w:val="center"/>
          </w:tcPr>
          <w:p w:rsidR="00AB1BB3" w:rsidRPr="00770F6A" w:rsidRDefault="00AB1BB3" w:rsidP="00770F6A">
            <w:pPr>
              <w:ind w:firstLineChars="200" w:firstLine="560"/>
              <w:jc w:val="center"/>
              <w:rPr>
                <w:rFonts w:ascii="仿宋_GB2312" w:eastAsia="仿宋_GB2312" w:cs="仿宋_GB2312"/>
                <w:sz w:val="28"/>
                <w:szCs w:val="28"/>
              </w:rPr>
            </w:pPr>
            <w:r w:rsidRPr="00770F6A">
              <w:rPr>
                <w:rFonts w:ascii="仿宋_GB2312" w:eastAsia="仿宋_GB2312" w:cs="仿宋_GB2312"/>
                <w:sz w:val="28"/>
                <w:szCs w:val="28"/>
              </w:rPr>
              <w:t>100%</w:t>
            </w:r>
          </w:p>
        </w:tc>
      </w:tr>
      <w:tr w:rsidR="00AB1BB3" w:rsidRPr="00770F6A">
        <w:trPr>
          <w:trHeight w:val="139"/>
        </w:trPr>
        <w:tc>
          <w:tcPr>
            <w:tcW w:w="4186" w:type="dxa"/>
            <w:tcMar>
              <w:top w:w="0" w:type="dxa"/>
              <w:left w:w="108" w:type="dxa"/>
              <w:bottom w:w="0" w:type="dxa"/>
              <w:right w:w="108" w:type="dxa"/>
            </w:tcMar>
            <w:vAlign w:val="center"/>
          </w:tcPr>
          <w:p w:rsidR="00AB1BB3" w:rsidRPr="00770F6A" w:rsidRDefault="00AB1BB3" w:rsidP="00770F6A">
            <w:pPr>
              <w:ind w:firstLineChars="200" w:firstLine="560"/>
              <w:rPr>
                <w:rFonts w:ascii="仿宋_GB2312" w:eastAsia="仿宋_GB2312" w:cs="Times New Roman"/>
                <w:sz w:val="28"/>
                <w:szCs w:val="28"/>
              </w:rPr>
            </w:pPr>
            <w:r w:rsidRPr="00770F6A">
              <w:rPr>
                <w:rFonts w:ascii="仿宋_GB2312" w:eastAsia="仿宋_GB2312" w:cs="仿宋_GB2312" w:hint="eastAsia"/>
                <w:sz w:val="28"/>
                <w:szCs w:val="28"/>
              </w:rPr>
              <w:t>体质测评合格率</w:t>
            </w:r>
          </w:p>
        </w:tc>
        <w:tc>
          <w:tcPr>
            <w:tcW w:w="4186" w:type="dxa"/>
            <w:tcMar>
              <w:top w:w="0" w:type="dxa"/>
              <w:left w:w="108" w:type="dxa"/>
              <w:bottom w:w="0" w:type="dxa"/>
              <w:right w:w="108" w:type="dxa"/>
            </w:tcMar>
            <w:vAlign w:val="center"/>
          </w:tcPr>
          <w:p w:rsidR="00AB1BB3" w:rsidRPr="00770F6A" w:rsidRDefault="00AB1BB3" w:rsidP="00770F6A">
            <w:pPr>
              <w:ind w:firstLineChars="200" w:firstLine="560"/>
              <w:jc w:val="center"/>
              <w:rPr>
                <w:rFonts w:ascii="仿宋_GB2312" w:eastAsia="仿宋_GB2312" w:cs="仿宋_GB2312"/>
                <w:sz w:val="28"/>
                <w:szCs w:val="28"/>
              </w:rPr>
            </w:pPr>
            <w:r w:rsidRPr="00770F6A">
              <w:rPr>
                <w:rFonts w:ascii="仿宋_GB2312" w:eastAsia="仿宋_GB2312" w:cs="仿宋_GB2312"/>
                <w:sz w:val="28"/>
                <w:szCs w:val="28"/>
              </w:rPr>
              <w:t>87%</w:t>
            </w:r>
          </w:p>
        </w:tc>
      </w:tr>
      <w:tr w:rsidR="00AB1BB3" w:rsidRPr="00770F6A">
        <w:trPr>
          <w:trHeight w:val="297"/>
        </w:trPr>
        <w:tc>
          <w:tcPr>
            <w:tcW w:w="4186" w:type="dxa"/>
            <w:tcMar>
              <w:top w:w="0" w:type="dxa"/>
              <w:left w:w="108" w:type="dxa"/>
              <w:bottom w:w="0" w:type="dxa"/>
              <w:right w:w="108" w:type="dxa"/>
            </w:tcMar>
            <w:vAlign w:val="center"/>
          </w:tcPr>
          <w:p w:rsidR="00AB1BB3" w:rsidRPr="00770F6A" w:rsidRDefault="00AB1BB3" w:rsidP="00770F6A">
            <w:pPr>
              <w:ind w:firstLineChars="200" w:firstLine="560"/>
              <w:rPr>
                <w:rFonts w:ascii="仿宋_GB2312" w:eastAsia="仿宋_GB2312" w:cs="Times New Roman"/>
                <w:sz w:val="28"/>
                <w:szCs w:val="28"/>
              </w:rPr>
            </w:pPr>
            <w:r w:rsidRPr="00770F6A">
              <w:rPr>
                <w:rFonts w:ascii="仿宋_GB2312" w:eastAsia="仿宋_GB2312" w:cs="仿宋_GB2312" w:hint="eastAsia"/>
                <w:sz w:val="28"/>
                <w:szCs w:val="28"/>
              </w:rPr>
              <w:t>毕业率</w:t>
            </w:r>
          </w:p>
        </w:tc>
        <w:tc>
          <w:tcPr>
            <w:tcW w:w="4186" w:type="dxa"/>
            <w:tcMar>
              <w:top w:w="0" w:type="dxa"/>
              <w:left w:w="108" w:type="dxa"/>
              <w:bottom w:w="0" w:type="dxa"/>
              <w:right w:w="108" w:type="dxa"/>
            </w:tcMar>
            <w:vAlign w:val="center"/>
          </w:tcPr>
          <w:p w:rsidR="00AB1BB3" w:rsidRPr="00770F6A" w:rsidRDefault="00AB1BB3" w:rsidP="00770F6A">
            <w:pPr>
              <w:ind w:firstLineChars="200" w:firstLine="560"/>
              <w:jc w:val="center"/>
              <w:rPr>
                <w:rFonts w:ascii="仿宋_GB2312" w:eastAsia="仿宋_GB2312" w:cs="仿宋_GB2312"/>
                <w:sz w:val="28"/>
                <w:szCs w:val="28"/>
              </w:rPr>
            </w:pPr>
            <w:r w:rsidRPr="00770F6A">
              <w:rPr>
                <w:rFonts w:ascii="仿宋_GB2312" w:eastAsia="仿宋_GB2312" w:cs="仿宋_GB2312"/>
                <w:sz w:val="28"/>
                <w:szCs w:val="28"/>
              </w:rPr>
              <w:t>100%</w:t>
            </w:r>
          </w:p>
        </w:tc>
      </w:tr>
    </w:tbl>
    <w:p w:rsidR="00AB1BB3" w:rsidRPr="00F44C6F" w:rsidRDefault="00AB1BB3" w:rsidP="00F44C6F">
      <w:pPr>
        <w:ind w:firstLineChars="200" w:firstLine="560"/>
        <w:rPr>
          <w:rFonts w:ascii="仿宋_GB2312" w:eastAsia="仿宋_GB2312" w:cs="仿宋_GB2312"/>
          <w:sz w:val="28"/>
          <w:szCs w:val="28"/>
        </w:rPr>
      </w:pPr>
      <w:r w:rsidRPr="00F44C6F">
        <w:rPr>
          <w:rFonts w:ascii="仿宋_GB2312" w:eastAsia="仿宋_GB2312" w:cs="仿宋_GB2312"/>
          <w:sz w:val="28"/>
          <w:szCs w:val="28"/>
        </w:rPr>
        <w:t xml:space="preserve">2.2 </w:t>
      </w:r>
      <w:r w:rsidRPr="00F44C6F">
        <w:rPr>
          <w:rFonts w:ascii="仿宋_GB2312" w:eastAsia="仿宋_GB2312" w:cs="仿宋_GB2312" w:hint="eastAsia"/>
          <w:sz w:val="28"/>
          <w:szCs w:val="28"/>
        </w:rPr>
        <w:t>在校体验。学校不断改善办学条件，坚持教书育人、管理育人、服务育人，为学生学习、生活提供优美的环境、优质的服务，深受学生好评。学生在校体验满意度调查情况如下：</w:t>
      </w:r>
    </w:p>
    <w:p w:rsidR="00AB1BB3" w:rsidRPr="00F44C6F" w:rsidRDefault="00AB1BB3" w:rsidP="00F44C6F">
      <w:pPr>
        <w:ind w:firstLineChars="200" w:firstLine="560"/>
        <w:rPr>
          <w:rFonts w:ascii="仿宋_GB2312" w:eastAsia="仿宋_GB2312" w:cs="Times New Roman"/>
          <w:sz w:val="28"/>
          <w:szCs w:val="28"/>
        </w:rPr>
      </w:pPr>
      <w:r w:rsidRPr="00F44C6F">
        <w:rPr>
          <w:rFonts w:ascii="仿宋_GB2312" w:eastAsia="仿宋_GB2312" w:cs="仿宋_GB2312" w:hint="eastAsia"/>
          <w:sz w:val="28"/>
          <w:szCs w:val="28"/>
        </w:rPr>
        <w:t>理论学习、专业学习、实习实训满意度问卷结果统计</w:t>
      </w:r>
    </w:p>
    <w:tbl>
      <w:tblPr>
        <w:tblW w:w="86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440"/>
        <w:gridCol w:w="4186"/>
      </w:tblGrid>
      <w:tr w:rsidR="00AB1BB3" w:rsidRPr="00F44C6F">
        <w:trPr>
          <w:trHeight w:val="274"/>
        </w:trPr>
        <w:tc>
          <w:tcPr>
            <w:tcW w:w="4440" w:type="dxa"/>
            <w:tcMar>
              <w:top w:w="0" w:type="dxa"/>
              <w:left w:w="108" w:type="dxa"/>
              <w:bottom w:w="0" w:type="dxa"/>
              <w:right w:w="108" w:type="dxa"/>
            </w:tcMar>
            <w:vAlign w:val="center"/>
          </w:tcPr>
          <w:p w:rsidR="00AB1BB3" w:rsidRPr="00F44C6F" w:rsidRDefault="00AB1BB3" w:rsidP="00F44C6F">
            <w:pPr>
              <w:ind w:firstLineChars="200" w:firstLine="560"/>
              <w:rPr>
                <w:rFonts w:ascii="仿宋_GB2312" w:eastAsia="仿宋_GB2312" w:cs="Times New Roman"/>
                <w:sz w:val="28"/>
                <w:szCs w:val="28"/>
              </w:rPr>
            </w:pPr>
            <w:r w:rsidRPr="00F44C6F">
              <w:rPr>
                <w:rFonts w:eastAsia="仿宋_GB2312" w:cs="Times New Roman"/>
                <w:sz w:val="28"/>
                <w:szCs w:val="28"/>
              </w:rPr>
              <w:t> </w:t>
            </w:r>
            <w:r w:rsidRPr="00F44C6F">
              <w:rPr>
                <w:rFonts w:ascii="仿宋_GB2312" w:eastAsia="仿宋_GB2312" w:cs="仿宋_GB2312" w:hint="eastAsia"/>
                <w:sz w:val="28"/>
                <w:szCs w:val="28"/>
              </w:rPr>
              <w:t>项目</w:t>
            </w:r>
          </w:p>
        </w:tc>
        <w:tc>
          <w:tcPr>
            <w:tcW w:w="4186" w:type="dxa"/>
            <w:tcMar>
              <w:top w:w="0" w:type="dxa"/>
              <w:left w:w="108" w:type="dxa"/>
              <w:bottom w:w="0" w:type="dxa"/>
              <w:right w:w="108" w:type="dxa"/>
            </w:tcMar>
            <w:vAlign w:val="center"/>
          </w:tcPr>
          <w:p w:rsidR="00AB1BB3" w:rsidRPr="00F44C6F" w:rsidRDefault="00AB1BB3" w:rsidP="00F44C6F">
            <w:pPr>
              <w:ind w:firstLineChars="200" w:firstLine="560"/>
              <w:jc w:val="center"/>
              <w:rPr>
                <w:rFonts w:ascii="仿宋_GB2312" w:eastAsia="仿宋_GB2312" w:cs="Times New Roman"/>
                <w:sz w:val="28"/>
                <w:szCs w:val="28"/>
              </w:rPr>
            </w:pPr>
            <w:r w:rsidRPr="00F44C6F">
              <w:rPr>
                <w:rFonts w:ascii="仿宋_GB2312" w:eastAsia="仿宋_GB2312" w:cs="仿宋_GB2312" w:hint="eastAsia"/>
                <w:sz w:val="28"/>
                <w:szCs w:val="28"/>
              </w:rPr>
              <w:t>满意率</w:t>
            </w:r>
          </w:p>
        </w:tc>
      </w:tr>
      <w:tr w:rsidR="00AB1BB3" w:rsidRPr="00F44C6F">
        <w:trPr>
          <w:trHeight w:val="268"/>
        </w:trPr>
        <w:tc>
          <w:tcPr>
            <w:tcW w:w="4440" w:type="dxa"/>
            <w:tcMar>
              <w:top w:w="0" w:type="dxa"/>
              <w:left w:w="108" w:type="dxa"/>
              <w:bottom w:w="0" w:type="dxa"/>
              <w:right w:w="108" w:type="dxa"/>
            </w:tcMar>
            <w:vAlign w:val="center"/>
          </w:tcPr>
          <w:p w:rsidR="00AB1BB3" w:rsidRPr="00F44C6F" w:rsidRDefault="00AB1BB3" w:rsidP="00F44C6F">
            <w:pPr>
              <w:ind w:firstLineChars="200" w:firstLine="560"/>
              <w:rPr>
                <w:rFonts w:ascii="仿宋_GB2312" w:eastAsia="仿宋_GB2312" w:cs="Times New Roman"/>
                <w:sz w:val="28"/>
                <w:szCs w:val="28"/>
              </w:rPr>
            </w:pPr>
            <w:r w:rsidRPr="00F44C6F">
              <w:rPr>
                <w:rFonts w:ascii="仿宋_GB2312" w:eastAsia="仿宋_GB2312" w:cs="仿宋_GB2312" w:hint="eastAsia"/>
                <w:sz w:val="28"/>
                <w:szCs w:val="28"/>
              </w:rPr>
              <w:t>理论学习满意度</w:t>
            </w:r>
          </w:p>
        </w:tc>
        <w:tc>
          <w:tcPr>
            <w:tcW w:w="4186" w:type="dxa"/>
            <w:tcMar>
              <w:top w:w="0" w:type="dxa"/>
              <w:left w:w="108" w:type="dxa"/>
              <w:bottom w:w="0" w:type="dxa"/>
              <w:right w:w="108" w:type="dxa"/>
            </w:tcMar>
            <w:vAlign w:val="center"/>
          </w:tcPr>
          <w:p w:rsidR="00AB1BB3" w:rsidRPr="00F44C6F" w:rsidRDefault="00AB1BB3" w:rsidP="00F44C6F">
            <w:pPr>
              <w:ind w:firstLineChars="200" w:firstLine="560"/>
              <w:jc w:val="center"/>
              <w:rPr>
                <w:rFonts w:ascii="仿宋_GB2312" w:eastAsia="仿宋_GB2312" w:cs="仿宋_GB2312"/>
                <w:sz w:val="28"/>
                <w:szCs w:val="28"/>
              </w:rPr>
            </w:pPr>
            <w:r w:rsidRPr="00F44C6F">
              <w:rPr>
                <w:rFonts w:ascii="仿宋_GB2312" w:eastAsia="仿宋_GB2312" w:cs="仿宋_GB2312"/>
                <w:sz w:val="28"/>
                <w:szCs w:val="28"/>
              </w:rPr>
              <w:t>96%</w:t>
            </w:r>
          </w:p>
        </w:tc>
      </w:tr>
      <w:tr w:rsidR="00AB1BB3" w:rsidRPr="00F44C6F">
        <w:trPr>
          <w:trHeight w:val="145"/>
        </w:trPr>
        <w:tc>
          <w:tcPr>
            <w:tcW w:w="4440" w:type="dxa"/>
            <w:tcMar>
              <w:top w:w="0" w:type="dxa"/>
              <w:left w:w="108" w:type="dxa"/>
              <w:bottom w:w="0" w:type="dxa"/>
              <w:right w:w="108" w:type="dxa"/>
            </w:tcMar>
            <w:vAlign w:val="center"/>
          </w:tcPr>
          <w:p w:rsidR="00AB1BB3" w:rsidRPr="00F44C6F" w:rsidRDefault="00AB1BB3" w:rsidP="00F44C6F">
            <w:pPr>
              <w:ind w:firstLineChars="200" w:firstLine="560"/>
              <w:rPr>
                <w:rFonts w:ascii="仿宋_GB2312" w:eastAsia="仿宋_GB2312" w:cs="Times New Roman"/>
                <w:sz w:val="28"/>
                <w:szCs w:val="28"/>
              </w:rPr>
            </w:pPr>
            <w:r w:rsidRPr="00F44C6F">
              <w:rPr>
                <w:rFonts w:ascii="仿宋_GB2312" w:eastAsia="仿宋_GB2312" w:cs="仿宋_GB2312" w:hint="eastAsia"/>
                <w:sz w:val="28"/>
                <w:szCs w:val="28"/>
              </w:rPr>
              <w:t>专业学习满意度</w:t>
            </w:r>
          </w:p>
        </w:tc>
        <w:tc>
          <w:tcPr>
            <w:tcW w:w="4186" w:type="dxa"/>
            <w:tcMar>
              <w:top w:w="0" w:type="dxa"/>
              <w:left w:w="108" w:type="dxa"/>
              <w:bottom w:w="0" w:type="dxa"/>
              <w:right w:w="108" w:type="dxa"/>
            </w:tcMar>
            <w:vAlign w:val="center"/>
          </w:tcPr>
          <w:p w:rsidR="00AB1BB3" w:rsidRPr="00F44C6F" w:rsidRDefault="00AB1BB3" w:rsidP="00F44C6F">
            <w:pPr>
              <w:ind w:firstLineChars="200" w:firstLine="560"/>
              <w:jc w:val="center"/>
              <w:rPr>
                <w:rFonts w:ascii="仿宋_GB2312" w:eastAsia="仿宋_GB2312" w:cs="仿宋_GB2312"/>
                <w:sz w:val="28"/>
                <w:szCs w:val="28"/>
              </w:rPr>
            </w:pPr>
            <w:r w:rsidRPr="00F44C6F">
              <w:rPr>
                <w:rFonts w:ascii="仿宋_GB2312" w:eastAsia="仿宋_GB2312" w:cs="仿宋_GB2312"/>
                <w:sz w:val="28"/>
                <w:szCs w:val="28"/>
              </w:rPr>
              <w:t>95%</w:t>
            </w:r>
          </w:p>
        </w:tc>
      </w:tr>
      <w:tr w:rsidR="00AB1BB3" w:rsidRPr="00F44C6F">
        <w:trPr>
          <w:trHeight w:val="139"/>
        </w:trPr>
        <w:tc>
          <w:tcPr>
            <w:tcW w:w="4440" w:type="dxa"/>
            <w:tcMar>
              <w:top w:w="0" w:type="dxa"/>
              <w:left w:w="108" w:type="dxa"/>
              <w:bottom w:w="0" w:type="dxa"/>
              <w:right w:w="108" w:type="dxa"/>
            </w:tcMar>
            <w:vAlign w:val="center"/>
          </w:tcPr>
          <w:p w:rsidR="00AB1BB3" w:rsidRPr="00F44C6F" w:rsidRDefault="00AB1BB3" w:rsidP="00F44C6F">
            <w:pPr>
              <w:ind w:firstLineChars="200" w:firstLine="560"/>
              <w:rPr>
                <w:rFonts w:ascii="仿宋_GB2312" w:eastAsia="仿宋_GB2312" w:cs="Times New Roman"/>
                <w:sz w:val="28"/>
                <w:szCs w:val="28"/>
              </w:rPr>
            </w:pPr>
            <w:r w:rsidRPr="00F44C6F">
              <w:rPr>
                <w:rFonts w:ascii="仿宋_GB2312" w:eastAsia="仿宋_GB2312" w:cs="仿宋_GB2312" w:hint="eastAsia"/>
                <w:sz w:val="28"/>
                <w:szCs w:val="28"/>
              </w:rPr>
              <w:t>实习实训满意度</w:t>
            </w:r>
          </w:p>
        </w:tc>
        <w:tc>
          <w:tcPr>
            <w:tcW w:w="4186" w:type="dxa"/>
            <w:tcMar>
              <w:top w:w="0" w:type="dxa"/>
              <w:left w:w="108" w:type="dxa"/>
              <w:bottom w:w="0" w:type="dxa"/>
              <w:right w:w="108" w:type="dxa"/>
            </w:tcMar>
            <w:vAlign w:val="center"/>
          </w:tcPr>
          <w:p w:rsidR="00AB1BB3" w:rsidRPr="00F44C6F" w:rsidRDefault="00AB1BB3" w:rsidP="00F44C6F">
            <w:pPr>
              <w:ind w:firstLineChars="200" w:firstLine="560"/>
              <w:jc w:val="center"/>
              <w:rPr>
                <w:rFonts w:ascii="仿宋_GB2312" w:eastAsia="仿宋_GB2312" w:cs="仿宋_GB2312"/>
                <w:sz w:val="28"/>
                <w:szCs w:val="28"/>
              </w:rPr>
            </w:pPr>
            <w:r w:rsidRPr="00F44C6F">
              <w:rPr>
                <w:rFonts w:ascii="仿宋_GB2312" w:eastAsia="仿宋_GB2312" w:cs="仿宋_GB2312"/>
                <w:sz w:val="28"/>
                <w:szCs w:val="28"/>
              </w:rPr>
              <w:t>98%</w:t>
            </w:r>
          </w:p>
        </w:tc>
      </w:tr>
    </w:tbl>
    <w:p w:rsidR="00AB1BB3" w:rsidRPr="00F44C6F" w:rsidRDefault="00AB1BB3" w:rsidP="00F44C6F">
      <w:pPr>
        <w:ind w:firstLineChars="200" w:firstLine="560"/>
        <w:rPr>
          <w:rFonts w:ascii="仿宋_GB2312" w:eastAsia="仿宋_GB2312" w:cs="Times New Roman"/>
          <w:sz w:val="28"/>
          <w:szCs w:val="28"/>
        </w:rPr>
      </w:pPr>
    </w:p>
    <w:p w:rsidR="00AB1BB3" w:rsidRPr="00F44C6F" w:rsidRDefault="00AB1BB3" w:rsidP="00F44C6F">
      <w:pPr>
        <w:ind w:firstLineChars="850" w:firstLine="2380"/>
        <w:rPr>
          <w:rFonts w:ascii="仿宋_GB2312" w:eastAsia="仿宋_GB2312" w:cs="Times New Roman"/>
          <w:sz w:val="28"/>
          <w:szCs w:val="28"/>
        </w:rPr>
      </w:pPr>
      <w:r w:rsidRPr="00F44C6F">
        <w:rPr>
          <w:rFonts w:ascii="仿宋_GB2312" w:eastAsia="仿宋_GB2312" w:cs="仿宋_GB2312" w:hint="eastAsia"/>
          <w:sz w:val="28"/>
          <w:szCs w:val="28"/>
        </w:rPr>
        <w:t>毕业生对学校满意度调查表统计表</w:t>
      </w:r>
    </w:p>
    <w:p w:rsidR="00AB1BB3" w:rsidRPr="00F44C6F" w:rsidRDefault="00AB1BB3" w:rsidP="00F44C6F">
      <w:pPr>
        <w:jc w:val="center"/>
        <w:rPr>
          <w:rFonts w:ascii="仿宋_GB2312" w:eastAsia="仿宋_GB2312"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6" type="#_x0000_t75" style="position:absolute;left:0;text-align:left;margin-left:15.75pt;margin-top:15.6pt;width:399pt;height:297.75pt;z-index:251655168;visibility:visible" o:allowoverlap="f">
            <v:imagedata r:id="rId7" o:title=""/>
            <w10:wrap type="square"/>
          </v:shape>
        </w:pict>
      </w:r>
      <w:r w:rsidRPr="00F44C6F">
        <w:rPr>
          <w:rFonts w:ascii="仿宋_GB2312" w:eastAsia="仿宋_GB2312" w:cs="Times New Roman" w:hint="eastAsia"/>
          <w:sz w:val="28"/>
          <w:szCs w:val="28"/>
        </w:rPr>
        <w:t>实习生实习满意度调查统计</w:t>
      </w:r>
      <w:r>
        <w:rPr>
          <w:rFonts w:ascii="仿宋_GB2312" w:eastAsia="仿宋_GB2312" w:cs="Times New Roman" w:hint="eastAsia"/>
          <w:sz w:val="28"/>
          <w:szCs w:val="28"/>
        </w:rPr>
        <w:t>（表</w:t>
      </w:r>
      <w:r>
        <w:rPr>
          <w:rFonts w:ascii="仿宋_GB2312" w:eastAsia="仿宋_GB2312" w:cs="Times New Roman"/>
          <w:sz w:val="28"/>
          <w:szCs w:val="28"/>
        </w:rPr>
        <w:t>1</w:t>
      </w:r>
      <w:r>
        <w:rPr>
          <w:rFonts w:ascii="仿宋_GB2312" w:eastAsia="仿宋_GB2312" w:cs="Times New Roman" w:hint="eastAsia"/>
          <w:sz w:val="28"/>
          <w:szCs w:val="28"/>
        </w:rPr>
        <w:t>、表</w:t>
      </w:r>
      <w:r>
        <w:rPr>
          <w:rFonts w:ascii="仿宋_GB2312" w:eastAsia="仿宋_GB2312" w:cs="Times New Roman"/>
          <w:sz w:val="28"/>
          <w:szCs w:val="28"/>
        </w:rPr>
        <w:t>2</w:t>
      </w:r>
      <w:r>
        <w:rPr>
          <w:rFonts w:ascii="仿宋_GB2312" w:eastAsia="仿宋_GB2312" w:cs="Times New Roman" w:hint="eastAsia"/>
          <w:sz w:val="28"/>
          <w:szCs w:val="28"/>
        </w:rPr>
        <w:t>）</w:t>
      </w:r>
    </w:p>
    <w:p w:rsidR="00AB1BB3" w:rsidRPr="00CC117E" w:rsidRDefault="00AB1BB3" w:rsidP="008120E5">
      <w:pPr>
        <w:rPr>
          <w:rFonts w:ascii="仿宋_GB2312" w:eastAsia="仿宋_GB2312" w:cs="Times New Roman"/>
          <w:sz w:val="32"/>
          <w:szCs w:val="32"/>
        </w:rPr>
      </w:pPr>
      <w:r>
        <w:rPr>
          <w:noProof/>
        </w:rPr>
        <w:pict>
          <v:shape id="_x0000_s1027" type="#_x0000_t75" style="position:absolute;left:0;text-align:left;margin-left:26.25pt;margin-top:6.4pt;width:393.5pt;height:259pt;z-index:251660288">
            <v:imagedata r:id="rId8" o:title=""/>
            <w10:wrap type="square"/>
          </v:shape>
        </w:pict>
      </w:r>
    </w:p>
    <w:p w:rsidR="00AB1BB3" w:rsidRPr="00F51D6C" w:rsidRDefault="00AB1BB3" w:rsidP="00CC117E">
      <w:pPr>
        <w:rPr>
          <w:rFonts w:ascii="仿宋_GB2312" w:eastAsia="仿宋_GB2312" w:cs="Times New Roman"/>
          <w:sz w:val="32"/>
          <w:szCs w:val="32"/>
        </w:rPr>
      </w:pPr>
      <w:r>
        <w:rPr>
          <w:noProof/>
        </w:rPr>
        <w:pict>
          <v:shape id="_x0000_s1028" type="#_x0000_t75" style="position:absolute;left:0;text-align:left;margin-left:21pt;margin-top:7.8pt;width:403pt;height:264.5pt;z-index:-251660288" wrapcoords="40 245 40 21294 21479 21294 21479 245 40 245">
            <v:imagedata r:id="rId9" o:title=""/>
            <w10:wrap type="tight"/>
          </v:shape>
        </w:pict>
      </w:r>
    </w:p>
    <w:p w:rsidR="00AB1BB3" w:rsidRPr="00CA690F" w:rsidRDefault="00AB1BB3" w:rsidP="00CC117E">
      <w:pPr>
        <w:rPr>
          <w:rFonts w:ascii="仿宋_GB2312" w:eastAsia="仿宋_GB2312" w:cs="Times New Roman"/>
          <w:sz w:val="32"/>
          <w:szCs w:val="32"/>
        </w:rPr>
      </w:pPr>
    </w:p>
    <w:p w:rsidR="00AB1BB3" w:rsidRPr="00CC117E" w:rsidRDefault="00AB1BB3" w:rsidP="00CC117E">
      <w:pPr>
        <w:rPr>
          <w:rFonts w:ascii="仿宋_GB2312" w:eastAsia="仿宋_GB2312" w:cs="Times New Roman"/>
          <w:sz w:val="32"/>
          <w:szCs w:val="32"/>
        </w:rPr>
      </w:pPr>
    </w:p>
    <w:p w:rsidR="00AB1BB3" w:rsidRPr="00CC117E" w:rsidRDefault="00AB1BB3" w:rsidP="00F44C6F">
      <w:pPr>
        <w:ind w:firstLineChars="200" w:firstLine="640"/>
        <w:rPr>
          <w:rFonts w:ascii="仿宋_GB2312" w:eastAsia="仿宋_GB2312" w:cs="Times New Roman"/>
          <w:sz w:val="32"/>
          <w:szCs w:val="32"/>
        </w:rPr>
      </w:pPr>
    </w:p>
    <w:p w:rsidR="00AB1BB3" w:rsidRPr="00CC117E" w:rsidRDefault="00AB1BB3" w:rsidP="00F44C6F">
      <w:pPr>
        <w:ind w:firstLineChars="200" w:firstLine="640"/>
        <w:rPr>
          <w:rFonts w:ascii="仿宋_GB2312" w:eastAsia="仿宋_GB2312" w:cs="Times New Roman"/>
          <w:sz w:val="32"/>
          <w:szCs w:val="32"/>
        </w:rPr>
      </w:pPr>
    </w:p>
    <w:p w:rsidR="00AB1BB3" w:rsidRPr="00CC117E" w:rsidRDefault="00AB1BB3" w:rsidP="00F44C6F">
      <w:pPr>
        <w:ind w:firstLineChars="200" w:firstLine="640"/>
        <w:rPr>
          <w:rFonts w:ascii="仿宋_GB2312" w:eastAsia="仿宋_GB2312" w:cs="Times New Roman"/>
          <w:sz w:val="32"/>
          <w:szCs w:val="32"/>
        </w:rPr>
      </w:pPr>
    </w:p>
    <w:p w:rsidR="00AB1BB3" w:rsidRPr="00CC117E" w:rsidRDefault="00AB1BB3" w:rsidP="00F44C6F">
      <w:pPr>
        <w:ind w:firstLineChars="200" w:firstLine="640"/>
        <w:rPr>
          <w:rFonts w:ascii="仿宋_GB2312" w:eastAsia="仿宋_GB2312" w:cs="Times New Roman"/>
          <w:sz w:val="32"/>
          <w:szCs w:val="32"/>
        </w:rPr>
      </w:pPr>
    </w:p>
    <w:p w:rsidR="00AB1BB3" w:rsidRDefault="00AB1BB3" w:rsidP="00F44C6F">
      <w:pPr>
        <w:ind w:firstLineChars="200" w:firstLine="640"/>
        <w:rPr>
          <w:rFonts w:ascii="仿宋_GB2312" w:eastAsia="仿宋_GB2312" w:cs="仿宋_GB2312"/>
          <w:sz w:val="32"/>
          <w:szCs w:val="32"/>
        </w:rPr>
      </w:pPr>
    </w:p>
    <w:p w:rsidR="00AB1BB3" w:rsidRDefault="00AB1BB3" w:rsidP="00291E92">
      <w:pPr>
        <w:ind w:firstLineChars="200" w:firstLine="640"/>
        <w:rPr>
          <w:rFonts w:ascii="仿宋_GB2312" w:eastAsia="仿宋_GB2312" w:cs="仿宋_GB2312"/>
          <w:sz w:val="32"/>
          <w:szCs w:val="32"/>
        </w:rPr>
      </w:pPr>
    </w:p>
    <w:p w:rsidR="00AB1BB3" w:rsidRPr="00B270B3" w:rsidRDefault="00AB1BB3" w:rsidP="00B270B3">
      <w:pPr>
        <w:ind w:firstLineChars="200" w:firstLine="560"/>
        <w:jc w:val="center"/>
        <w:rPr>
          <w:rFonts w:ascii="仿宋_GB2312" w:eastAsia="仿宋_GB2312" w:cs="仿宋_GB2312"/>
          <w:sz w:val="28"/>
          <w:szCs w:val="28"/>
        </w:rPr>
      </w:pPr>
      <w:r w:rsidRPr="00B270B3">
        <w:rPr>
          <w:rFonts w:ascii="仿宋_GB2312" w:eastAsia="仿宋_GB2312" w:cs="仿宋_GB2312" w:hint="eastAsia"/>
          <w:sz w:val="28"/>
          <w:szCs w:val="28"/>
        </w:rPr>
        <w:t>学生校园文化活动满意率调查</w:t>
      </w:r>
    </w:p>
    <w:p w:rsidR="00AB1BB3" w:rsidRDefault="00AB1BB3" w:rsidP="00B270B3">
      <w:pPr>
        <w:ind w:firstLineChars="200" w:firstLine="420"/>
        <w:rPr>
          <w:rFonts w:ascii="仿宋_GB2312" w:eastAsia="仿宋_GB2312" w:cs="仿宋_GB2312"/>
          <w:sz w:val="32"/>
          <w:szCs w:val="32"/>
        </w:rPr>
      </w:pPr>
      <w:r>
        <w:rPr>
          <w:noProof/>
        </w:rPr>
        <w:pict>
          <v:shape id="图表 3" o:spid="_x0000_s1029" type="#_x0000_t75" style="position:absolute;left:0;text-align:left;margin-left:84pt;margin-top:7.8pt;width:274pt;height:155.5pt;z-index:251659264;visibility:visible" o:bordertopcolor="this" o:borderleftcolor="this" o:borderbottomcolor="this" o:borderrightcolor="this" stroked="t" strokeweight=".5pt">
            <v:imagedata r:id="rId10" o:title=""/>
            <w10:wrap type="square"/>
          </v:shape>
        </w:pict>
      </w:r>
    </w:p>
    <w:p w:rsidR="00AB1BB3" w:rsidRDefault="00AB1BB3" w:rsidP="00F44C6F">
      <w:pPr>
        <w:ind w:firstLineChars="200" w:firstLine="640"/>
        <w:rPr>
          <w:rFonts w:ascii="仿宋_GB2312" w:eastAsia="仿宋_GB2312" w:cs="仿宋_GB2312"/>
          <w:sz w:val="32"/>
          <w:szCs w:val="32"/>
        </w:rPr>
      </w:pPr>
    </w:p>
    <w:p w:rsidR="00AB1BB3" w:rsidRDefault="00AB1BB3" w:rsidP="00F44C6F">
      <w:pPr>
        <w:ind w:firstLineChars="200" w:firstLine="640"/>
        <w:rPr>
          <w:rFonts w:ascii="仿宋_GB2312" w:eastAsia="仿宋_GB2312" w:cs="仿宋_GB2312"/>
          <w:sz w:val="32"/>
          <w:szCs w:val="32"/>
        </w:rPr>
      </w:pPr>
    </w:p>
    <w:p w:rsidR="00AB1BB3" w:rsidRDefault="00AB1BB3" w:rsidP="00F44C6F">
      <w:pPr>
        <w:ind w:firstLineChars="200" w:firstLine="640"/>
        <w:rPr>
          <w:rFonts w:ascii="仿宋_GB2312" w:eastAsia="仿宋_GB2312" w:cs="仿宋_GB2312"/>
          <w:sz w:val="32"/>
          <w:szCs w:val="32"/>
        </w:rPr>
      </w:pPr>
    </w:p>
    <w:p w:rsidR="00AB1BB3" w:rsidRDefault="00AB1BB3" w:rsidP="00F44C6F">
      <w:pPr>
        <w:ind w:firstLineChars="200" w:firstLine="640"/>
        <w:rPr>
          <w:rFonts w:ascii="仿宋_GB2312" w:eastAsia="仿宋_GB2312" w:cs="仿宋_GB2312"/>
          <w:sz w:val="32"/>
          <w:szCs w:val="32"/>
        </w:rPr>
      </w:pPr>
    </w:p>
    <w:p w:rsidR="00AB1BB3" w:rsidRDefault="00AB1BB3" w:rsidP="00F44C6F">
      <w:pPr>
        <w:ind w:firstLineChars="200" w:firstLine="640"/>
        <w:rPr>
          <w:rFonts w:ascii="仿宋_GB2312" w:eastAsia="仿宋_GB2312" w:cs="仿宋_GB2312"/>
          <w:sz w:val="32"/>
          <w:szCs w:val="32"/>
        </w:rPr>
      </w:pPr>
    </w:p>
    <w:p w:rsidR="00AB1BB3" w:rsidRPr="00B270B3" w:rsidRDefault="00AB1BB3" w:rsidP="00B270B3">
      <w:pPr>
        <w:ind w:firstLineChars="200" w:firstLine="560"/>
        <w:jc w:val="center"/>
        <w:rPr>
          <w:rFonts w:ascii="仿宋_GB2312" w:eastAsia="仿宋_GB2312" w:cs="仿宋_GB2312"/>
          <w:sz w:val="28"/>
          <w:szCs w:val="28"/>
        </w:rPr>
      </w:pPr>
      <w:r w:rsidRPr="00B270B3">
        <w:rPr>
          <w:rFonts w:ascii="仿宋_GB2312" w:eastAsia="仿宋_GB2312" w:cs="仿宋_GB2312" w:hint="eastAsia"/>
          <w:sz w:val="28"/>
          <w:szCs w:val="28"/>
        </w:rPr>
        <w:t>学生社团活动比例</w:t>
      </w:r>
    </w:p>
    <w:p w:rsidR="00AB1BB3" w:rsidRDefault="00AB1BB3" w:rsidP="00B270B3">
      <w:pPr>
        <w:ind w:firstLineChars="200" w:firstLine="420"/>
        <w:rPr>
          <w:rFonts w:ascii="仿宋_GB2312" w:eastAsia="仿宋_GB2312" w:cs="仿宋_GB2312"/>
          <w:sz w:val="32"/>
          <w:szCs w:val="32"/>
        </w:rPr>
      </w:pPr>
      <w:r>
        <w:rPr>
          <w:noProof/>
        </w:rPr>
        <w:pict>
          <v:shape id="图表 1" o:spid="_x0000_s1030" type="#_x0000_t75" style="position:absolute;left:0;text-align:left;margin-left:84pt;margin-top:2.85pt;width:283.5pt;height:157.25pt;z-index:-251658240;visibility:visible" wrapcoords="-57 -103 -57 21600 21657 21600 21657 -103 -57 -103" o:bordertopcolor="this" o:borderleftcolor="this" o:borderbottomcolor="this" o:borderrightcolor="this" stroked="t" strokeweight=".5pt">
            <v:imagedata r:id="rId11" o:title="" cropbottom="-86f"/>
            <w10:wrap type="tight"/>
          </v:shape>
        </w:pict>
      </w:r>
    </w:p>
    <w:p w:rsidR="00AB1BB3" w:rsidRDefault="00AB1BB3" w:rsidP="00B270B3">
      <w:pPr>
        <w:ind w:firstLineChars="200" w:firstLine="640"/>
        <w:rPr>
          <w:rFonts w:ascii="仿宋_GB2312" w:eastAsia="仿宋_GB2312" w:cs="仿宋_GB2312"/>
          <w:sz w:val="32"/>
          <w:szCs w:val="32"/>
        </w:rPr>
      </w:pPr>
    </w:p>
    <w:p w:rsidR="00AB1BB3" w:rsidRDefault="00AB1BB3" w:rsidP="00F44C6F">
      <w:pPr>
        <w:ind w:firstLineChars="200" w:firstLine="640"/>
        <w:rPr>
          <w:rFonts w:ascii="仿宋_GB2312" w:eastAsia="仿宋_GB2312" w:cs="仿宋_GB2312"/>
          <w:sz w:val="32"/>
          <w:szCs w:val="32"/>
        </w:rPr>
      </w:pPr>
    </w:p>
    <w:p w:rsidR="00AB1BB3" w:rsidRDefault="00AB1BB3" w:rsidP="00F44C6F">
      <w:pPr>
        <w:ind w:firstLineChars="200" w:firstLine="640"/>
        <w:rPr>
          <w:rFonts w:ascii="仿宋_GB2312" w:eastAsia="仿宋_GB2312" w:cs="仿宋_GB2312"/>
          <w:sz w:val="32"/>
          <w:szCs w:val="32"/>
        </w:rPr>
      </w:pPr>
    </w:p>
    <w:p w:rsidR="00AB1BB3" w:rsidRDefault="00AB1BB3" w:rsidP="00291E92">
      <w:pPr>
        <w:ind w:firstLineChars="200" w:firstLine="640"/>
        <w:rPr>
          <w:rFonts w:ascii="仿宋_GB2312" w:eastAsia="仿宋_GB2312" w:cs="仿宋_GB2312"/>
          <w:sz w:val="32"/>
          <w:szCs w:val="32"/>
        </w:rPr>
      </w:pPr>
    </w:p>
    <w:p w:rsidR="00AB1BB3" w:rsidRPr="00B270B3" w:rsidRDefault="00AB1BB3" w:rsidP="00B270B3">
      <w:pPr>
        <w:ind w:firstLineChars="200" w:firstLine="560"/>
        <w:jc w:val="center"/>
        <w:rPr>
          <w:rFonts w:ascii="仿宋_GB2312" w:eastAsia="仿宋_GB2312" w:cs="仿宋_GB2312"/>
          <w:sz w:val="28"/>
          <w:szCs w:val="28"/>
        </w:rPr>
      </w:pPr>
      <w:r w:rsidRPr="00B270B3">
        <w:rPr>
          <w:rFonts w:ascii="仿宋_GB2312" w:eastAsia="仿宋_GB2312" w:cs="仿宋_GB2312" w:hint="eastAsia"/>
          <w:sz w:val="28"/>
          <w:szCs w:val="28"/>
        </w:rPr>
        <w:t>学生生活满意度调查</w:t>
      </w:r>
    </w:p>
    <w:p w:rsidR="00AB1BB3" w:rsidRDefault="00AB1BB3" w:rsidP="00B270B3">
      <w:pPr>
        <w:ind w:firstLineChars="200" w:firstLine="420"/>
        <w:rPr>
          <w:rFonts w:ascii="仿宋_GB2312" w:eastAsia="仿宋_GB2312" w:cs="仿宋_GB2312"/>
          <w:sz w:val="32"/>
          <w:szCs w:val="32"/>
        </w:rPr>
      </w:pPr>
      <w:r>
        <w:rPr>
          <w:noProof/>
        </w:rPr>
        <w:pict>
          <v:shape id="图片 3" o:spid="_x0000_s1031" type="#_x0000_t75" style="position:absolute;left:0;text-align:left;margin-left:73.5pt;margin-top:7.8pt;width:313.25pt;height:185.5pt;z-index:251657216;visibility:visible">
            <v:imagedata r:id="rId12" o:title=""/>
            <w10:wrap type="square"/>
          </v:shape>
        </w:pict>
      </w:r>
    </w:p>
    <w:p w:rsidR="00AB1BB3" w:rsidRDefault="00AB1BB3" w:rsidP="00B270B3">
      <w:pPr>
        <w:ind w:firstLineChars="200" w:firstLine="640"/>
        <w:rPr>
          <w:rFonts w:ascii="仿宋_GB2312" w:eastAsia="仿宋_GB2312" w:cs="仿宋_GB2312"/>
          <w:sz w:val="32"/>
          <w:szCs w:val="32"/>
        </w:rPr>
      </w:pPr>
    </w:p>
    <w:p w:rsidR="00AB1BB3" w:rsidRDefault="00AB1BB3" w:rsidP="00291E92">
      <w:pPr>
        <w:ind w:firstLineChars="200" w:firstLine="640"/>
        <w:rPr>
          <w:rFonts w:ascii="仿宋_GB2312" w:eastAsia="仿宋_GB2312" w:cs="仿宋_GB2312"/>
          <w:sz w:val="32"/>
          <w:szCs w:val="32"/>
        </w:rPr>
      </w:pPr>
    </w:p>
    <w:p w:rsidR="00AB1BB3" w:rsidRDefault="00AB1BB3" w:rsidP="00B270B3">
      <w:pPr>
        <w:ind w:firstLineChars="200" w:firstLine="640"/>
        <w:rPr>
          <w:rFonts w:ascii="仿宋_GB2312" w:eastAsia="仿宋_GB2312" w:cs="仿宋_GB2312"/>
          <w:sz w:val="32"/>
          <w:szCs w:val="32"/>
        </w:rPr>
      </w:pPr>
    </w:p>
    <w:p w:rsidR="00AB1BB3" w:rsidRDefault="00AB1BB3" w:rsidP="00291E92">
      <w:pPr>
        <w:ind w:firstLineChars="200" w:firstLine="640"/>
        <w:rPr>
          <w:rFonts w:ascii="仿宋_GB2312" w:eastAsia="仿宋_GB2312" w:cs="仿宋_GB2312"/>
          <w:sz w:val="32"/>
          <w:szCs w:val="32"/>
        </w:rPr>
      </w:pPr>
    </w:p>
    <w:p w:rsidR="00AB1BB3" w:rsidRDefault="00AB1BB3" w:rsidP="00B270B3">
      <w:pPr>
        <w:rPr>
          <w:rFonts w:ascii="仿宋_GB2312" w:eastAsia="仿宋_GB2312" w:cs="仿宋_GB2312"/>
          <w:sz w:val="32"/>
          <w:szCs w:val="32"/>
        </w:rPr>
      </w:pPr>
    </w:p>
    <w:p w:rsidR="00AB1BB3" w:rsidRPr="00B270B3" w:rsidRDefault="00AB1BB3" w:rsidP="00B270B3">
      <w:pPr>
        <w:rPr>
          <w:rFonts w:ascii="仿宋_GB2312" w:eastAsia="仿宋_GB2312" w:cs="仿宋_GB2312"/>
          <w:sz w:val="28"/>
          <w:szCs w:val="28"/>
        </w:rPr>
      </w:pPr>
    </w:p>
    <w:p w:rsidR="00AB1BB3" w:rsidRPr="00B270B3" w:rsidRDefault="00AB1BB3" w:rsidP="00B270B3">
      <w:pPr>
        <w:ind w:firstLineChars="200" w:firstLine="560"/>
        <w:rPr>
          <w:rFonts w:ascii="仿宋_GB2312" w:eastAsia="仿宋_GB2312" w:cs="Times New Roman"/>
          <w:sz w:val="28"/>
          <w:szCs w:val="28"/>
        </w:rPr>
      </w:pPr>
      <w:r w:rsidRPr="00B270B3">
        <w:rPr>
          <w:rFonts w:ascii="仿宋_GB2312" w:eastAsia="仿宋_GB2312" w:cs="仿宋_GB2312"/>
          <w:sz w:val="28"/>
          <w:szCs w:val="28"/>
        </w:rPr>
        <w:t xml:space="preserve">2.3 </w:t>
      </w:r>
      <w:r w:rsidRPr="00B270B3">
        <w:rPr>
          <w:rFonts w:ascii="仿宋_GB2312" w:eastAsia="仿宋_GB2312" w:cs="仿宋_GB2312" w:hint="eastAsia"/>
          <w:sz w:val="28"/>
          <w:szCs w:val="28"/>
        </w:rPr>
        <w:t>资助情况</w:t>
      </w:r>
    </w:p>
    <w:p w:rsidR="00AB1BB3" w:rsidRPr="00B270B3" w:rsidRDefault="00AB1BB3" w:rsidP="00B270B3">
      <w:pPr>
        <w:ind w:firstLineChars="200" w:firstLine="560"/>
        <w:rPr>
          <w:rFonts w:ascii="仿宋_GB2312" w:eastAsia="仿宋_GB2312" w:cs="Times New Roman"/>
          <w:sz w:val="28"/>
          <w:szCs w:val="28"/>
        </w:rPr>
      </w:pPr>
      <w:r w:rsidRPr="00B270B3">
        <w:rPr>
          <w:rFonts w:ascii="仿宋_GB2312" w:eastAsia="仿宋_GB2312" w:cs="仿宋_GB2312" w:hint="eastAsia"/>
          <w:sz w:val="28"/>
          <w:szCs w:val="28"/>
        </w:rPr>
        <w:t>学校严格按照国家资助政策要求，成立学生资助工作领导小组，研究制定了《淮南卫校家庭经济困难学生资助实施办法》、《淮南卫校家庭经济困难学生和受助学生认定细则》、《淮南卫校家庭经济困难学生校内资助资金管理办法》等一系列文件及规章制度，大力宣传国家资助政策，实行三级评审制度，规范了国家免学费、助学金以及校内资助的申请、审核、发放工作。认真审核每一份学生资料，确保符合国家政策的学生得到相应的资助。</w:t>
      </w:r>
    </w:p>
    <w:tbl>
      <w:tblPr>
        <w:tblW w:w="9309" w:type="dxa"/>
        <w:tblInd w:w="-106" w:type="dxa"/>
        <w:tblLayout w:type="fixed"/>
        <w:tblLook w:val="0000"/>
      </w:tblPr>
      <w:tblGrid>
        <w:gridCol w:w="444"/>
        <w:gridCol w:w="1038"/>
        <w:gridCol w:w="1810"/>
        <w:gridCol w:w="961"/>
        <w:gridCol w:w="955"/>
        <w:gridCol w:w="1155"/>
        <w:gridCol w:w="867"/>
        <w:gridCol w:w="918"/>
        <w:gridCol w:w="1161"/>
      </w:tblGrid>
      <w:tr w:rsidR="00AB1BB3" w:rsidRPr="00B0248B">
        <w:trPr>
          <w:trHeight w:val="375"/>
        </w:trPr>
        <w:tc>
          <w:tcPr>
            <w:tcW w:w="9309" w:type="dxa"/>
            <w:gridSpan w:val="9"/>
            <w:tcBorders>
              <w:top w:val="single" w:sz="4" w:space="0" w:color="auto"/>
              <w:left w:val="single" w:sz="4" w:space="0" w:color="auto"/>
              <w:bottom w:val="single" w:sz="4" w:space="0" w:color="auto"/>
              <w:right w:val="single" w:sz="4" w:space="0" w:color="auto"/>
            </w:tcBorders>
            <w:noWrap/>
            <w:vAlign w:val="bottom"/>
          </w:tcPr>
          <w:p w:rsidR="00AB1BB3" w:rsidRPr="004C0BA1" w:rsidRDefault="00AB1BB3" w:rsidP="00291E92">
            <w:pPr>
              <w:ind w:firstLineChars="200" w:firstLine="560"/>
              <w:jc w:val="center"/>
              <w:rPr>
                <w:rFonts w:ascii="仿宋_GB2312" w:eastAsia="仿宋_GB2312" w:cs="Times New Roman"/>
                <w:sz w:val="28"/>
                <w:szCs w:val="28"/>
              </w:rPr>
            </w:pPr>
            <w:r w:rsidRPr="004C0BA1">
              <w:rPr>
                <w:rFonts w:ascii="仿宋_GB2312" w:eastAsia="仿宋_GB2312" w:cs="仿宋_GB2312" w:hint="eastAsia"/>
                <w:sz w:val="28"/>
                <w:szCs w:val="28"/>
              </w:rPr>
              <w:t>学生资助情况明细表</w:t>
            </w:r>
          </w:p>
        </w:tc>
      </w:tr>
      <w:tr w:rsidR="00AB1BB3" w:rsidRPr="00B0248B">
        <w:trPr>
          <w:trHeight w:val="285"/>
        </w:trPr>
        <w:tc>
          <w:tcPr>
            <w:tcW w:w="3292" w:type="dxa"/>
            <w:gridSpan w:val="3"/>
            <w:vMerge w:val="restart"/>
            <w:tcBorders>
              <w:top w:val="single" w:sz="4" w:space="0" w:color="auto"/>
              <w:left w:val="single" w:sz="4" w:space="0" w:color="auto"/>
              <w:bottom w:val="single" w:sz="4" w:space="0" w:color="auto"/>
              <w:right w:val="single" w:sz="4" w:space="0" w:color="auto"/>
            </w:tcBorders>
            <w:noWrap/>
            <w:vAlign w:val="center"/>
          </w:tcPr>
          <w:p w:rsidR="00AB1BB3" w:rsidRPr="00B0248B" w:rsidRDefault="00AB1BB3" w:rsidP="00291E92">
            <w:pPr>
              <w:ind w:firstLineChars="200" w:firstLine="480"/>
              <w:jc w:val="center"/>
              <w:rPr>
                <w:rFonts w:ascii="仿宋_GB2312" w:eastAsia="仿宋_GB2312" w:cs="Times New Roman"/>
                <w:sz w:val="24"/>
                <w:szCs w:val="24"/>
              </w:rPr>
            </w:pPr>
            <w:r w:rsidRPr="00B0248B">
              <w:rPr>
                <w:rFonts w:ascii="仿宋_GB2312" w:eastAsia="仿宋_GB2312" w:cs="仿宋_GB2312" w:hint="eastAsia"/>
                <w:sz w:val="24"/>
                <w:szCs w:val="24"/>
              </w:rPr>
              <w:t>项目</w:t>
            </w:r>
          </w:p>
        </w:tc>
        <w:tc>
          <w:tcPr>
            <w:tcW w:w="3071" w:type="dxa"/>
            <w:gridSpan w:val="3"/>
            <w:tcBorders>
              <w:top w:val="single" w:sz="4" w:space="0" w:color="auto"/>
              <w:left w:val="nil"/>
              <w:bottom w:val="single" w:sz="4" w:space="0" w:color="auto"/>
              <w:right w:val="single" w:sz="4" w:space="0" w:color="auto"/>
            </w:tcBorders>
            <w:noWrap/>
            <w:vAlign w:val="center"/>
          </w:tcPr>
          <w:p w:rsidR="00AB1BB3" w:rsidRPr="00B0248B" w:rsidRDefault="00AB1BB3" w:rsidP="00291E92">
            <w:pPr>
              <w:ind w:firstLineChars="200" w:firstLine="480"/>
              <w:rPr>
                <w:rFonts w:ascii="仿宋_GB2312" w:eastAsia="仿宋_GB2312" w:cs="Times New Roman"/>
                <w:sz w:val="24"/>
                <w:szCs w:val="24"/>
              </w:rPr>
            </w:pPr>
            <w:r w:rsidRPr="00B0248B">
              <w:rPr>
                <w:rFonts w:ascii="仿宋_GB2312" w:eastAsia="仿宋_GB2312" w:cs="仿宋_GB2312"/>
                <w:sz w:val="24"/>
                <w:szCs w:val="24"/>
              </w:rPr>
              <w:t>2015</w:t>
            </w:r>
            <w:r w:rsidRPr="00B0248B">
              <w:rPr>
                <w:rFonts w:ascii="仿宋_GB2312" w:eastAsia="仿宋_GB2312" w:cs="仿宋_GB2312" w:hint="eastAsia"/>
                <w:sz w:val="24"/>
                <w:szCs w:val="24"/>
              </w:rPr>
              <w:t>年</w:t>
            </w:r>
          </w:p>
        </w:tc>
        <w:tc>
          <w:tcPr>
            <w:tcW w:w="2946" w:type="dxa"/>
            <w:gridSpan w:val="3"/>
            <w:tcBorders>
              <w:top w:val="single" w:sz="4" w:space="0" w:color="auto"/>
              <w:left w:val="nil"/>
              <w:bottom w:val="single" w:sz="4" w:space="0" w:color="auto"/>
              <w:right w:val="single" w:sz="4" w:space="0" w:color="auto"/>
            </w:tcBorders>
            <w:noWrap/>
            <w:vAlign w:val="center"/>
          </w:tcPr>
          <w:p w:rsidR="00AB1BB3" w:rsidRPr="00B0248B" w:rsidRDefault="00AB1BB3" w:rsidP="00291E92">
            <w:pPr>
              <w:ind w:firstLineChars="200" w:firstLine="480"/>
              <w:rPr>
                <w:rFonts w:ascii="仿宋_GB2312" w:eastAsia="仿宋_GB2312" w:cs="Times New Roman"/>
                <w:sz w:val="24"/>
                <w:szCs w:val="24"/>
              </w:rPr>
            </w:pPr>
            <w:r w:rsidRPr="00B0248B">
              <w:rPr>
                <w:rFonts w:ascii="仿宋_GB2312" w:eastAsia="仿宋_GB2312" w:cs="仿宋_GB2312"/>
                <w:sz w:val="24"/>
                <w:szCs w:val="24"/>
              </w:rPr>
              <w:t>2016</w:t>
            </w:r>
            <w:r w:rsidRPr="00B0248B">
              <w:rPr>
                <w:rFonts w:ascii="仿宋_GB2312" w:eastAsia="仿宋_GB2312" w:cs="仿宋_GB2312" w:hint="eastAsia"/>
                <w:sz w:val="24"/>
                <w:szCs w:val="24"/>
              </w:rPr>
              <w:t>年</w:t>
            </w:r>
          </w:p>
        </w:tc>
      </w:tr>
      <w:tr w:rsidR="00AB1BB3" w:rsidRPr="00B0248B">
        <w:trPr>
          <w:trHeight w:val="285"/>
        </w:trPr>
        <w:tc>
          <w:tcPr>
            <w:tcW w:w="3292" w:type="dxa"/>
            <w:gridSpan w:val="3"/>
            <w:vMerge/>
            <w:tcBorders>
              <w:top w:val="single" w:sz="4" w:space="0" w:color="auto"/>
              <w:left w:val="single" w:sz="4" w:space="0" w:color="auto"/>
              <w:bottom w:val="single" w:sz="4" w:space="0" w:color="auto"/>
              <w:right w:val="single" w:sz="4" w:space="0" w:color="auto"/>
            </w:tcBorders>
            <w:vAlign w:val="center"/>
          </w:tcPr>
          <w:p w:rsidR="00AB1BB3" w:rsidRPr="00B0248B" w:rsidRDefault="00AB1BB3" w:rsidP="00291E92">
            <w:pPr>
              <w:ind w:firstLineChars="200" w:firstLine="480"/>
              <w:rPr>
                <w:rFonts w:ascii="仿宋_GB2312" w:eastAsia="仿宋_GB2312" w:cs="Times New Roman"/>
                <w:sz w:val="24"/>
                <w:szCs w:val="24"/>
              </w:rPr>
            </w:pPr>
          </w:p>
        </w:tc>
        <w:tc>
          <w:tcPr>
            <w:tcW w:w="961" w:type="dxa"/>
            <w:tcBorders>
              <w:top w:val="nil"/>
              <w:left w:val="nil"/>
              <w:bottom w:val="single" w:sz="4" w:space="0" w:color="auto"/>
              <w:right w:val="single" w:sz="4" w:space="0" w:color="auto"/>
            </w:tcBorders>
            <w:noWrap/>
            <w:vAlign w:val="center"/>
          </w:tcPr>
          <w:p w:rsidR="00AB1BB3" w:rsidRDefault="00AB1BB3" w:rsidP="004C0BA1">
            <w:pPr>
              <w:jc w:val="center"/>
              <w:rPr>
                <w:rFonts w:ascii="仿宋_GB2312" w:eastAsia="仿宋_GB2312" w:cs="Times New Roman"/>
                <w:sz w:val="24"/>
                <w:szCs w:val="24"/>
              </w:rPr>
            </w:pPr>
            <w:r w:rsidRPr="00B0248B">
              <w:rPr>
                <w:rFonts w:ascii="仿宋_GB2312" w:eastAsia="仿宋_GB2312" w:cs="仿宋_GB2312" w:hint="eastAsia"/>
                <w:sz w:val="24"/>
                <w:szCs w:val="24"/>
              </w:rPr>
              <w:t>春季</w:t>
            </w:r>
          </w:p>
          <w:p w:rsidR="00AB1BB3" w:rsidRPr="00B0248B" w:rsidRDefault="00AB1BB3" w:rsidP="004C0BA1">
            <w:pPr>
              <w:jc w:val="center"/>
              <w:rPr>
                <w:rFonts w:ascii="仿宋_GB2312" w:eastAsia="仿宋_GB2312" w:cs="Times New Roman"/>
                <w:sz w:val="24"/>
                <w:szCs w:val="24"/>
              </w:rPr>
            </w:pPr>
            <w:r w:rsidRPr="00B0248B">
              <w:rPr>
                <w:rFonts w:ascii="仿宋_GB2312" w:eastAsia="仿宋_GB2312" w:cs="仿宋_GB2312" w:hint="eastAsia"/>
                <w:sz w:val="24"/>
                <w:szCs w:val="24"/>
              </w:rPr>
              <w:t>学期</w:t>
            </w:r>
          </w:p>
        </w:tc>
        <w:tc>
          <w:tcPr>
            <w:tcW w:w="955" w:type="dxa"/>
            <w:tcBorders>
              <w:top w:val="nil"/>
              <w:left w:val="nil"/>
              <w:bottom w:val="single" w:sz="4" w:space="0" w:color="auto"/>
              <w:right w:val="single" w:sz="4" w:space="0" w:color="auto"/>
            </w:tcBorders>
            <w:noWrap/>
            <w:vAlign w:val="center"/>
          </w:tcPr>
          <w:p w:rsidR="00AB1BB3" w:rsidRDefault="00AB1BB3" w:rsidP="004C0BA1">
            <w:pPr>
              <w:jc w:val="center"/>
              <w:rPr>
                <w:rFonts w:ascii="仿宋_GB2312" w:eastAsia="仿宋_GB2312" w:cs="Times New Roman"/>
                <w:sz w:val="24"/>
                <w:szCs w:val="24"/>
              </w:rPr>
            </w:pPr>
            <w:r w:rsidRPr="00B0248B">
              <w:rPr>
                <w:rFonts w:ascii="仿宋_GB2312" w:eastAsia="仿宋_GB2312" w:cs="仿宋_GB2312" w:hint="eastAsia"/>
                <w:sz w:val="24"/>
                <w:szCs w:val="24"/>
              </w:rPr>
              <w:t>秋季</w:t>
            </w:r>
          </w:p>
          <w:p w:rsidR="00AB1BB3" w:rsidRPr="00B0248B" w:rsidRDefault="00AB1BB3" w:rsidP="004C0BA1">
            <w:pPr>
              <w:jc w:val="center"/>
              <w:rPr>
                <w:rFonts w:ascii="仿宋_GB2312" w:eastAsia="仿宋_GB2312" w:cs="Times New Roman"/>
                <w:sz w:val="24"/>
                <w:szCs w:val="24"/>
              </w:rPr>
            </w:pPr>
            <w:r w:rsidRPr="00B0248B">
              <w:rPr>
                <w:rFonts w:ascii="仿宋_GB2312" w:eastAsia="仿宋_GB2312" w:cs="仿宋_GB2312" w:hint="eastAsia"/>
                <w:sz w:val="24"/>
                <w:szCs w:val="24"/>
              </w:rPr>
              <w:t>学期</w:t>
            </w:r>
          </w:p>
        </w:tc>
        <w:tc>
          <w:tcPr>
            <w:tcW w:w="1155" w:type="dxa"/>
            <w:tcBorders>
              <w:top w:val="nil"/>
              <w:left w:val="nil"/>
              <w:bottom w:val="single" w:sz="4" w:space="0" w:color="auto"/>
              <w:right w:val="single" w:sz="4" w:space="0" w:color="auto"/>
            </w:tcBorders>
            <w:noWrap/>
            <w:vAlign w:val="center"/>
          </w:tcPr>
          <w:p w:rsidR="00AB1BB3" w:rsidRPr="00B0248B" w:rsidRDefault="00AB1BB3" w:rsidP="004C0BA1">
            <w:pPr>
              <w:jc w:val="center"/>
              <w:rPr>
                <w:rFonts w:ascii="仿宋_GB2312" w:eastAsia="仿宋_GB2312" w:cs="Times New Roman"/>
                <w:sz w:val="24"/>
                <w:szCs w:val="24"/>
              </w:rPr>
            </w:pPr>
            <w:r w:rsidRPr="00B0248B">
              <w:rPr>
                <w:rFonts w:ascii="仿宋_GB2312" w:eastAsia="仿宋_GB2312" w:cs="仿宋_GB2312" w:hint="eastAsia"/>
                <w:sz w:val="24"/>
                <w:szCs w:val="24"/>
              </w:rPr>
              <w:t>合计</w:t>
            </w:r>
          </w:p>
        </w:tc>
        <w:tc>
          <w:tcPr>
            <w:tcW w:w="867" w:type="dxa"/>
            <w:tcBorders>
              <w:top w:val="nil"/>
              <w:left w:val="nil"/>
              <w:bottom w:val="single" w:sz="4" w:space="0" w:color="auto"/>
              <w:right w:val="single" w:sz="4" w:space="0" w:color="auto"/>
            </w:tcBorders>
            <w:noWrap/>
            <w:vAlign w:val="center"/>
          </w:tcPr>
          <w:p w:rsidR="00AB1BB3" w:rsidRDefault="00AB1BB3" w:rsidP="004C0BA1">
            <w:pPr>
              <w:jc w:val="center"/>
              <w:rPr>
                <w:rFonts w:ascii="仿宋_GB2312" w:eastAsia="仿宋_GB2312" w:cs="Times New Roman"/>
                <w:sz w:val="24"/>
                <w:szCs w:val="24"/>
              </w:rPr>
            </w:pPr>
            <w:r w:rsidRPr="00B0248B">
              <w:rPr>
                <w:rFonts w:ascii="仿宋_GB2312" w:eastAsia="仿宋_GB2312" w:cs="仿宋_GB2312" w:hint="eastAsia"/>
                <w:sz w:val="24"/>
                <w:szCs w:val="24"/>
              </w:rPr>
              <w:t>春季</w:t>
            </w:r>
          </w:p>
          <w:p w:rsidR="00AB1BB3" w:rsidRPr="00B0248B" w:rsidRDefault="00AB1BB3" w:rsidP="004C0BA1">
            <w:pPr>
              <w:jc w:val="center"/>
              <w:rPr>
                <w:rFonts w:ascii="仿宋_GB2312" w:eastAsia="仿宋_GB2312" w:cs="Times New Roman"/>
                <w:sz w:val="24"/>
                <w:szCs w:val="24"/>
              </w:rPr>
            </w:pPr>
            <w:r w:rsidRPr="00B0248B">
              <w:rPr>
                <w:rFonts w:ascii="仿宋_GB2312" w:eastAsia="仿宋_GB2312" w:cs="仿宋_GB2312" w:hint="eastAsia"/>
                <w:sz w:val="24"/>
                <w:szCs w:val="24"/>
              </w:rPr>
              <w:t>学期</w:t>
            </w:r>
          </w:p>
        </w:tc>
        <w:tc>
          <w:tcPr>
            <w:tcW w:w="918" w:type="dxa"/>
            <w:tcBorders>
              <w:top w:val="nil"/>
              <w:left w:val="nil"/>
              <w:bottom w:val="single" w:sz="4" w:space="0" w:color="auto"/>
              <w:right w:val="single" w:sz="4" w:space="0" w:color="auto"/>
            </w:tcBorders>
            <w:noWrap/>
            <w:vAlign w:val="center"/>
          </w:tcPr>
          <w:p w:rsidR="00AB1BB3" w:rsidRDefault="00AB1BB3" w:rsidP="004C0BA1">
            <w:pPr>
              <w:jc w:val="center"/>
              <w:rPr>
                <w:rFonts w:ascii="仿宋_GB2312" w:eastAsia="仿宋_GB2312" w:cs="Times New Roman"/>
                <w:sz w:val="24"/>
                <w:szCs w:val="24"/>
              </w:rPr>
            </w:pPr>
            <w:r w:rsidRPr="00B0248B">
              <w:rPr>
                <w:rFonts w:ascii="仿宋_GB2312" w:eastAsia="仿宋_GB2312" w:cs="仿宋_GB2312" w:hint="eastAsia"/>
                <w:sz w:val="24"/>
                <w:szCs w:val="24"/>
              </w:rPr>
              <w:t>秋季</w:t>
            </w:r>
          </w:p>
          <w:p w:rsidR="00AB1BB3" w:rsidRPr="00B0248B" w:rsidRDefault="00AB1BB3" w:rsidP="004C0BA1">
            <w:pPr>
              <w:jc w:val="center"/>
              <w:rPr>
                <w:rFonts w:ascii="仿宋_GB2312" w:eastAsia="仿宋_GB2312" w:cs="Times New Roman"/>
                <w:sz w:val="24"/>
                <w:szCs w:val="24"/>
              </w:rPr>
            </w:pPr>
            <w:r w:rsidRPr="00B0248B">
              <w:rPr>
                <w:rFonts w:ascii="仿宋_GB2312" w:eastAsia="仿宋_GB2312" w:cs="仿宋_GB2312" w:hint="eastAsia"/>
                <w:sz w:val="24"/>
                <w:szCs w:val="24"/>
              </w:rPr>
              <w:t>学期</w:t>
            </w:r>
          </w:p>
        </w:tc>
        <w:tc>
          <w:tcPr>
            <w:tcW w:w="1161" w:type="dxa"/>
            <w:tcBorders>
              <w:top w:val="nil"/>
              <w:left w:val="nil"/>
              <w:bottom w:val="single" w:sz="4" w:space="0" w:color="auto"/>
              <w:right w:val="single" w:sz="4" w:space="0" w:color="auto"/>
            </w:tcBorders>
            <w:noWrap/>
            <w:vAlign w:val="center"/>
          </w:tcPr>
          <w:p w:rsidR="00AB1BB3" w:rsidRPr="00B0248B" w:rsidRDefault="00AB1BB3" w:rsidP="004C0BA1">
            <w:pPr>
              <w:rPr>
                <w:rFonts w:ascii="仿宋_GB2312" w:eastAsia="仿宋_GB2312" w:cs="Times New Roman"/>
                <w:sz w:val="24"/>
                <w:szCs w:val="24"/>
              </w:rPr>
            </w:pPr>
            <w:r w:rsidRPr="00B0248B">
              <w:rPr>
                <w:rFonts w:ascii="仿宋_GB2312" w:eastAsia="仿宋_GB2312" w:cs="仿宋_GB2312" w:hint="eastAsia"/>
                <w:sz w:val="24"/>
                <w:szCs w:val="24"/>
              </w:rPr>
              <w:t>合计</w:t>
            </w:r>
          </w:p>
        </w:tc>
      </w:tr>
      <w:tr w:rsidR="00AB1BB3" w:rsidRPr="00B0248B">
        <w:trPr>
          <w:trHeight w:val="414"/>
        </w:trPr>
        <w:tc>
          <w:tcPr>
            <w:tcW w:w="1482" w:type="dxa"/>
            <w:gridSpan w:val="2"/>
            <w:vMerge w:val="restart"/>
            <w:tcBorders>
              <w:top w:val="nil"/>
              <w:left w:val="single" w:sz="4" w:space="0" w:color="auto"/>
              <w:bottom w:val="single" w:sz="4" w:space="0" w:color="auto"/>
              <w:right w:val="single" w:sz="4" w:space="0" w:color="auto"/>
            </w:tcBorders>
            <w:noWrap/>
            <w:vAlign w:val="center"/>
          </w:tcPr>
          <w:p w:rsidR="00AB1BB3" w:rsidRPr="00B0248B" w:rsidRDefault="00AB1BB3" w:rsidP="00A27E91">
            <w:pPr>
              <w:rPr>
                <w:rFonts w:ascii="仿宋_GB2312" w:eastAsia="仿宋_GB2312" w:cs="Times New Roman"/>
                <w:sz w:val="24"/>
                <w:szCs w:val="24"/>
              </w:rPr>
            </w:pPr>
            <w:r w:rsidRPr="00B0248B">
              <w:rPr>
                <w:rFonts w:ascii="仿宋_GB2312" w:eastAsia="仿宋_GB2312" w:cs="仿宋_GB2312" w:hint="eastAsia"/>
                <w:sz w:val="24"/>
                <w:szCs w:val="24"/>
              </w:rPr>
              <w:t>免学费落实情况</w:t>
            </w:r>
          </w:p>
        </w:tc>
        <w:tc>
          <w:tcPr>
            <w:tcW w:w="1810" w:type="dxa"/>
            <w:tcBorders>
              <w:top w:val="nil"/>
              <w:left w:val="nil"/>
              <w:bottom w:val="single" w:sz="4" w:space="0" w:color="auto"/>
              <w:right w:val="single" w:sz="4" w:space="0" w:color="auto"/>
            </w:tcBorders>
            <w:noWrap/>
            <w:vAlign w:val="center"/>
          </w:tcPr>
          <w:p w:rsidR="00AB1BB3" w:rsidRPr="00B0248B" w:rsidRDefault="00AB1BB3" w:rsidP="00A27E91">
            <w:pPr>
              <w:rPr>
                <w:rFonts w:ascii="仿宋_GB2312" w:eastAsia="仿宋_GB2312" w:cs="Times New Roman"/>
                <w:sz w:val="24"/>
                <w:szCs w:val="24"/>
              </w:rPr>
            </w:pPr>
            <w:r w:rsidRPr="00B0248B">
              <w:rPr>
                <w:rFonts w:ascii="仿宋_GB2312" w:eastAsia="仿宋_GB2312" w:cs="仿宋_GB2312" w:hint="eastAsia"/>
                <w:sz w:val="24"/>
                <w:szCs w:val="24"/>
              </w:rPr>
              <w:t>人次</w:t>
            </w:r>
          </w:p>
        </w:tc>
        <w:tc>
          <w:tcPr>
            <w:tcW w:w="961" w:type="dxa"/>
            <w:tcBorders>
              <w:top w:val="nil"/>
              <w:left w:val="nil"/>
              <w:bottom w:val="single" w:sz="4" w:space="0" w:color="auto"/>
              <w:right w:val="single" w:sz="4" w:space="0" w:color="auto"/>
            </w:tcBorders>
            <w:noWrap/>
            <w:vAlign w:val="center"/>
          </w:tcPr>
          <w:p w:rsidR="00AB1BB3" w:rsidRPr="00B0248B" w:rsidRDefault="00AB1BB3" w:rsidP="00591810">
            <w:pPr>
              <w:rPr>
                <w:rFonts w:ascii="仿宋_GB2312" w:eastAsia="仿宋_GB2312" w:cs="仿宋_GB2312"/>
                <w:sz w:val="24"/>
                <w:szCs w:val="24"/>
              </w:rPr>
            </w:pPr>
            <w:r w:rsidRPr="00B0248B">
              <w:rPr>
                <w:rFonts w:ascii="仿宋_GB2312" w:eastAsia="仿宋_GB2312" w:cs="仿宋_GB2312"/>
                <w:sz w:val="24"/>
                <w:szCs w:val="24"/>
              </w:rPr>
              <w:t>3220</w:t>
            </w:r>
          </w:p>
        </w:tc>
        <w:tc>
          <w:tcPr>
            <w:tcW w:w="955" w:type="dxa"/>
            <w:tcBorders>
              <w:top w:val="nil"/>
              <w:left w:val="nil"/>
              <w:bottom w:val="single" w:sz="4" w:space="0" w:color="auto"/>
              <w:right w:val="single" w:sz="4" w:space="0" w:color="auto"/>
            </w:tcBorders>
            <w:noWrap/>
            <w:vAlign w:val="center"/>
          </w:tcPr>
          <w:p w:rsidR="00AB1BB3" w:rsidRPr="00B0248B" w:rsidRDefault="00AB1BB3" w:rsidP="00591810">
            <w:pPr>
              <w:rPr>
                <w:rFonts w:ascii="仿宋_GB2312" w:eastAsia="仿宋_GB2312" w:cs="仿宋_GB2312"/>
                <w:sz w:val="24"/>
                <w:szCs w:val="24"/>
              </w:rPr>
            </w:pPr>
            <w:r w:rsidRPr="00B0248B">
              <w:rPr>
                <w:rFonts w:ascii="仿宋_GB2312" w:eastAsia="仿宋_GB2312" w:cs="仿宋_GB2312"/>
                <w:sz w:val="24"/>
                <w:szCs w:val="24"/>
              </w:rPr>
              <w:t>3775</w:t>
            </w:r>
          </w:p>
        </w:tc>
        <w:tc>
          <w:tcPr>
            <w:tcW w:w="1155" w:type="dxa"/>
            <w:tcBorders>
              <w:top w:val="nil"/>
              <w:left w:val="nil"/>
              <w:bottom w:val="single" w:sz="4" w:space="0" w:color="auto"/>
              <w:right w:val="single" w:sz="4" w:space="0" w:color="auto"/>
            </w:tcBorders>
            <w:noWrap/>
            <w:vAlign w:val="center"/>
          </w:tcPr>
          <w:p w:rsidR="00AB1BB3" w:rsidRPr="00B0248B" w:rsidRDefault="00AB1BB3" w:rsidP="00591810">
            <w:pPr>
              <w:rPr>
                <w:rFonts w:ascii="仿宋_GB2312" w:eastAsia="仿宋_GB2312" w:cs="仿宋_GB2312"/>
                <w:sz w:val="24"/>
                <w:szCs w:val="24"/>
              </w:rPr>
            </w:pPr>
            <w:r w:rsidRPr="00B0248B">
              <w:rPr>
                <w:rFonts w:ascii="仿宋_GB2312" w:eastAsia="仿宋_GB2312" w:cs="仿宋_GB2312"/>
                <w:sz w:val="24"/>
                <w:szCs w:val="24"/>
              </w:rPr>
              <w:t>6995</w:t>
            </w:r>
          </w:p>
        </w:tc>
        <w:tc>
          <w:tcPr>
            <w:tcW w:w="867" w:type="dxa"/>
            <w:tcBorders>
              <w:top w:val="nil"/>
              <w:left w:val="nil"/>
              <w:bottom w:val="single" w:sz="4" w:space="0" w:color="auto"/>
              <w:right w:val="single" w:sz="4" w:space="0" w:color="auto"/>
            </w:tcBorders>
            <w:noWrap/>
            <w:vAlign w:val="center"/>
          </w:tcPr>
          <w:p w:rsidR="00AB1BB3" w:rsidRPr="00B0248B" w:rsidRDefault="00AB1BB3" w:rsidP="00591810">
            <w:pPr>
              <w:rPr>
                <w:rFonts w:ascii="仿宋_GB2312" w:eastAsia="仿宋_GB2312" w:cs="仿宋_GB2312"/>
                <w:sz w:val="24"/>
                <w:szCs w:val="24"/>
              </w:rPr>
            </w:pPr>
            <w:r w:rsidRPr="00B0248B">
              <w:rPr>
                <w:rFonts w:ascii="仿宋_GB2312" w:eastAsia="仿宋_GB2312" w:cs="仿宋_GB2312"/>
                <w:sz w:val="24"/>
                <w:szCs w:val="24"/>
              </w:rPr>
              <w:t>3702</w:t>
            </w:r>
          </w:p>
        </w:tc>
        <w:tc>
          <w:tcPr>
            <w:tcW w:w="918" w:type="dxa"/>
            <w:tcBorders>
              <w:top w:val="nil"/>
              <w:left w:val="nil"/>
              <w:bottom w:val="single" w:sz="4" w:space="0" w:color="auto"/>
              <w:right w:val="single" w:sz="4" w:space="0" w:color="auto"/>
            </w:tcBorders>
            <w:noWrap/>
            <w:vAlign w:val="center"/>
          </w:tcPr>
          <w:p w:rsidR="00AB1BB3" w:rsidRPr="00B0248B" w:rsidRDefault="00AB1BB3" w:rsidP="00591810">
            <w:pPr>
              <w:rPr>
                <w:rFonts w:ascii="仿宋_GB2312" w:eastAsia="仿宋_GB2312" w:cs="仿宋_GB2312"/>
                <w:sz w:val="24"/>
                <w:szCs w:val="24"/>
              </w:rPr>
            </w:pPr>
            <w:r w:rsidRPr="00B0248B">
              <w:rPr>
                <w:rFonts w:ascii="仿宋_GB2312" w:eastAsia="仿宋_GB2312" w:cs="仿宋_GB2312"/>
                <w:sz w:val="24"/>
                <w:szCs w:val="24"/>
              </w:rPr>
              <w:t>4503</w:t>
            </w:r>
          </w:p>
        </w:tc>
        <w:tc>
          <w:tcPr>
            <w:tcW w:w="1161" w:type="dxa"/>
            <w:tcBorders>
              <w:top w:val="nil"/>
              <w:left w:val="nil"/>
              <w:bottom w:val="single" w:sz="4" w:space="0" w:color="auto"/>
              <w:right w:val="single" w:sz="4" w:space="0" w:color="auto"/>
            </w:tcBorders>
            <w:noWrap/>
            <w:vAlign w:val="center"/>
          </w:tcPr>
          <w:p w:rsidR="00AB1BB3" w:rsidRPr="00B0248B" w:rsidRDefault="00AB1BB3" w:rsidP="00591810">
            <w:pPr>
              <w:rPr>
                <w:rFonts w:ascii="仿宋_GB2312" w:eastAsia="仿宋_GB2312" w:cs="仿宋_GB2312"/>
                <w:sz w:val="24"/>
                <w:szCs w:val="24"/>
              </w:rPr>
            </w:pPr>
            <w:r w:rsidRPr="00B0248B">
              <w:rPr>
                <w:rFonts w:ascii="仿宋_GB2312" w:eastAsia="仿宋_GB2312" w:cs="仿宋_GB2312"/>
                <w:sz w:val="24"/>
                <w:szCs w:val="24"/>
              </w:rPr>
              <w:t>8205</w:t>
            </w:r>
          </w:p>
        </w:tc>
      </w:tr>
      <w:tr w:rsidR="00AB1BB3" w:rsidRPr="00B0248B">
        <w:trPr>
          <w:trHeight w:val="449"/>
        </w:trPr>
        <w:tc>
          <w:tcPr>
            <w:tcW w:w="1482" w:type="dxa"/>
            <w:gridSpan w:val="2"/>
            <w:vMerge/>
            <w:tcBorders>
              <w:top w:val="nil"/>
              <w:left w:val="single" w:sz="4" w:space="0" w:color="auto"/>
              <w:bottom w:val="single" w:sz="4" w:space="0" w:color="auto"/>
              <w:right w:val="single" w:sz="4" w:space="0" w:color="auto"/>
            </w:tcBorders>
            <w:vAlign w:val="center"/>
          </w:tcPr>
          <w:p w:rsidR="00AB1BB3" w:rsidRPr="00B0248B" w:rsidRDefault="00AB1BB3" w:rsidP="00291E92">
            <w:pPr>
              <w:ind w:firstLineChars="200" w:firstLine="480"/>
              <w:rPr>
                <w:rFonts w:ascii="仿宋_GB2312" w:eastAsia="仿宋_GB2312" w:cs="Times New Roman"/>
                <w:sz w:val="24"/>
                <w:szCs w:val="24"/>
              </w:rPr>
            </w:pPr>
          </w:p>
        </w:tc>
        <w:tc>
          <w:tcPr>
            <w:tcW w:w="1810" w:type="dxa"/>
            <w:tcBorders>
              <w:top w:val="nil"/>
              <w:left w:val="nil"/>
              <w:bottom w:val="single" w:sz="4" w:space="0" w:color="auto"/>
              <w:right w:val="single" w:sz="4" w:space="0" w:color="auto"/>
            </w:tcBorders>
            <w:noWrap/>
            <w:vAlign w:val="center"/>
          </w:tcPr>
          <w:p w:rsidR="00AB1BB3" w:rsidRPr="00B0248B" w:rsidRDefault="00AB1BB3" w:rsidP="00A27E91">
            <w:pPr>
              <w:rPr>
                <w:rFonts w:ascii="仿宋_GB2312" w:eastAsia="仿宋_GB2312" w:cs="Times New Roman"/>
                <w:sz w:val="24"/>
                <w:szCs w:val="24"/>
              </w:rPr>
            </w:pPr>
            <w:r w:rsidRPr="00B0248B">
              <w:rPr>
                <w:rFonts w:ascii="仿宋_GB2312" w:eastAsia="仿宋_GB2312" w:cs="仿宋_GB2312" w:hint="eastAsia"/>
                <w:sz w:val="24"/>
                <w:szCs w:val="24"/>
              </w:rPr>
              <w:t>资金（万元）</w:t>
            </w:r>
          </w:p>
        </w:tc>
        <w:tc>
          <w:tcPr>
            <w:tcW w:w="961" w:type="dxa"/>
            <w:tcBorders>
              <w:top w:val="nil"/>
              <w:left w:val="nil"/>
              <w:bottom w:val="single" w:sz="4" w:space="0" w:color="auto"/>
              <w:right w:val="single" w:sz="4" w:space="0" w:color="auto"/>
            </w:tcBorders>
            <w:noWrap/>
            <w:vAlign w:val="center"/>
          </w:tcPr>
          <w:p w:rsidR="00AB1BB3" w:rsidRPr="00B0248B" w:rsidRDefault="00AB1BB3" w:rsidP="00591810">
            <w:pPr>
              <w:rPr>
                <w:rFonts w:ascii="仿宋_GB2312" w:eastAsia="仿宋_GB2312" w:cs="仿宋_GB2312"/>
                <w:sz w:val="24"/>
                <w:szCs w:val="24"/>
              </w:rPr>
            </w:pPr>
            <w:r w:rsidRPr="00B0248B">
              <w:rPr>
                <w:rFonts w:ascii="仿宋_GB2312" w:eastAsia="仿宋_GB2312" w:cs="仿宋_GB2312"/>
                <w:sz w:val="24"/>
                <w:szCs w:val="24"/>
              </w:rPr>
              <w:t>483</w:t>
            </w:r>
          </w:p>
        </w:tc>
        <w:tc>
          <w:tcPr>
            <w:tcW w:w="955" w:type="dxa"/>
            <w:tcBorders>
              <w:top w:val="nil"/>
              <w:left w:val="nil"/>
              <w:bottom w:val="single" w:sz="4" w:space="0" w:color="auto"/>
              <w:right w:val="single" w:sz="4" w:space="0" w:color="auto"/>
            </w:tcBorders>
            <w:noWrap/>
            <w:vAlign w:val="center"/>
          </w:tcPr>
          <w:p w:rsidR="00AB1BB3" w:rsidRPr="00B0248B" w:rsidRDefault="00AB1BB3" w:rsidP="00591810">
            <w:pPr>
              <w:rPr>
                <w:rFonts w:ascii="仿宋_GB2312" w:eastAsia="仿宋_GB2312" w:cs="仿宋_GB2312"/>
                <w:sz w:val="24"/>
                <w:szCs w:val="24"/>
              </w:rPr>
            </w:pPr>
            <w:r w:rsidRPr="00B0248B">
              <w:rPr>
                <w:rFonts w:ascii="仿宋_GB2312" w:eastAsia="仿宋_GB2312" w:cs="仿宋_GB2312"/>
                <w:sz w:val="24"/>
                <w:szCs w:val="24"/>
              </w:rPr>
              <w:t>566.25</w:t>
            </w:r>
          </w:p>
        </w:tc>
        <w:tc>
          <w:tcPr>
            <w:tcW w:w="1155" w:type="dxa"/>
            <w:tcBorders>
              <w:top w:val="nil"/>
              <w:left w:val="nil"/>
              <w:bottom w:val="single" w:sz="4" w:space="0" w:color="auto"/>
              <w:right w:val="single" w:sz="4" w:space="0" w:color="auto"/>
            </w:tcBorders>
            <w:noWrap/>
            <w:vAlign w:val="center"/>
          </w:tcPr>
          <w:p w:rsidR="00AB1BB3" w:rsidRPr="00B0248B" w:rsidRDefault="00AB1BB3" w:rsidP="00591810">
            <w:pPr>
              <w:rPr>
                <w:rFonts w:ascii="仿宋_GB2312" w:eastAsia="仿宋_GB2312" w:cs="仿宋_GB2312"/>
                <w:sz w:val="24"/>
                <w:szCs w:val="24"/>
              </w:rPr>
            </w:pPr>
            <w:r w:rsidRPr="00B0248B">
              <w:rPr>
                <w:rFonts w:ascii="仿宋_GB2312" w:eastAsia="仿宋_GB2312" w:cs="仿宋_GB2312"/>
                <w:sz w:val="24"/>
                <w:szCs w:val="24"/>
              </w:rPr>
              <w:t>1049.25</w:t>
            </w:r>
          </w:p>
        </w:tc>
        <w:tc>
          <w:tcPr>
            <w:tcW w:w="867" w:type="dxa"/>
            <w:tcBorders>
              <w:top w:val="nil"/>
              <w:left w:val="nil"/>
              <w:bottom w:val="single" w:sz="4" w:space="0" w:color="auto"/>
              <w:right w:val="single" w:sz="4" w:space="0" w:color="auto"/>
            </w:tcBorders>
            <w:noWrap/>
            <w:vAlign w:val="center"/>
          </w:tcPr>
          <w:p w:rsidR="00AB1BB3" w:rsidRPr="00B0248B" w:rsidRDefault="00AB1BB3" w:rsidP="00591810">
            <w:pPr>
              <w:rPr>
                <w:rFonts w:ascii="仿宋_GB2312" w:eastAsia="仿宋_GB2312" w:cs="仿宋_GB2312"/>
                <w:sz w:val="24"/>
                <w:szCs w:val="24"/>
              </w:rPr>
            </w:pPr>
            <w:r w:rsidRPr="00B0248B">
              <w:rPr>
                <w:rFonts w:ascii="仿宋_GB2312" w:eastAsia="仿宋_GB2312" w:cs="仿宋_GB2312"/>
                <w:sz w:val="24"/>
                <w:szCs w:val="24"/>
              </w:rPr>
              <w:t>555.3</w:t>
            </w:r>
          </w:p>
        </w:tc>
        <w:tc>
          <w:tcPr>
            <w:tcW w:w="918" w:type="dxa"/>
            <w:tcBorders>
              <w:top w:val="nil"/>
              <w:left w:val="nil"/>
              <w:bottom w:val="single" w:sz="4" w:space="0" w:color="auto"/>
              <w:right w:val="single" w:sz="4" w:space="0" w:color="auto"/>
            </w:tcBorders>
            <w:noWrap/>
            <w:vAlign w:val="center"/>
          </w:tcPr>
          <w:p w:rsidR="00AB1BB3" w:rsidRPr="00B0248B" w:rsidRDefault="00AB1BB3" w:rsidP="00591810">
            <w:pPr>
              <w:rPr>
                <w:rFonts w:ascii="仿宋_GB2312" w:eastAsia="仿宋_GB2312" w:cs="仿宋_GB2312"/>
                <w:sz w:val="24"/>
                <w:szCs w:val="24"/>
              </w:rPr>
            </w:pPr>
            <w:r w:rsidRPr="00B0248B">
              <w:rPr>
                <w:rFonts w:ascii="仿宋_GB2312" w:eastAsia="仿宋_GB2312" w:cs="仿宋_GB2312"/>
                <w:sz w:val="24"/>
                <w:szCs w:val="24"/>
              </w:rPr>
              <w:t>675.45</w:t>
            </w:r>
          </w:p>
        </w:tc>
        <w:tc>
          <w:tcPr>
            <w:tcW w:w="1161" w:type="dxa"/>
            <w:tcBorders>
              <w:top w:val="nil"/>
              <w:left w:val="nil"/>
              <w:bottom w:val="single" w:sz="4" w:space="0" w:color="auto"/>
              <w:right w:val="single" w:sz="4" w:space="0" w:color="auto"/>
            </w:tcBorders>
            <w:noWrap/>
            <w:vAlign w:val="center"/>
          </w:tcPr>
          <w:p w:rsidR="00AB1BB3" w:rsidRPr="00B0248B" w:rsidRDefault="00AB1BB3" w:rsidP="00591810">
            <w:pPr>
              <w:rPr>
                <w:rFonts w:ascii="仿宋_GB2312" w:eastAsia="仿宋_GB2312" w:cs="仿宋_GB2312"/>
                <w:sz w:val="24"/>
                <w:szCs w:val="24"/>
              </w:rPr>
            </w:pPr>
            <w:r w:rsidRPr="00B0248B">
              <w:rPr>
                <w:rFonts w:ascii="仿宋_GB2312" w:eastAsia="仿宋_GB2312" w:cs="仿宋_GB2312"/>
                <w:sz w:val="24"/>
                <w:szCs w:val="24"/>
              </w:rPr>
              <w:t>1230.75</w:t>
            </w:r>
          </w:p>
        </w:tc>
      </w:tr>
      <w:tr w:rsidR="00AB1BB3" w:rsidRPr="00B0248B">
        <w:trPr>
          <w:trHeight w:val="469"/>
        </w:trPr>
        <w:tc>
          <w:tcPr>
            <w:tcW w:w="1482" w:type="dxa"/>
            <w:gridSpan w:val="2"/>
            <w:vMerge w:val="restart"/>
            <w:tcBorders>
              <w:top w:val="nil"/>
              <w:left w:val="single" w:sz="4" w:space="0" w:color="auto"/>
              <w:bottom w:val="single" w:sz="4" w:space="0" w:color="auto"/>
              <w:right w:val="single" w:sz="4" w:space="0" w:color="auto"/>
            </w:tcBorders>
            <w:noWrap/>
            <w:vAlign w:val="center"/>
          </w:tcPr>
          <w:p w:rsidR="00AB1BB3" w:rsidRPr="00B0248B" w:rsidRDefault="00AB1BB3" w:rsidP="00A27E91">
            <w:pPr>
              <w:rPr>
                <w:rFonts w:ascii="仿宋_GB2312" w:eastAsia="仿宋_GB2312" w:cs="Times New Roman"/>
                <w:sz w:val="24"/>
                <w:szCs w:val="24"/>
              </w:rPr>
            </w:pPr>
            <w:r w:rsidRPr="00B0248B">
              <w:rPr>
                <w:rFonts w:ascii="仿宋_GB2312" w:eastAsia="仿宋_GB2312" w:cs="仿宋_GB2312" w:hint="eastAsia"/>
                <w:sz w:val="24"/>
                <w:szCs w:val="24"/>
              </w:rPr>
              <w:t>国家助学金落实情况</w:t>
            </w:r>
          </w:p>
        </w:tc>
        <w:tc>
          <w:tcPr>
            <w:tcW w:w="1810" w:type="dxa"/>
            <w:tcBorders>
              <w:top w:val="nil"/>
              <w:left w:val="nil"/>
              <w:bottom w:val="single" w:sz="4" w:space="0" w:color="auto"/>
              <w:right w:val="single" w:sz="4" w:space="0" w:color="auto"/>
            </w:tcBorders>
            <w:noWrap/>
            <w:vAlign w:val="center"/>
          </w:tcPr>
          <w:p w:rsidR="00AB1BB3" w:rsidRPr="00B0248B" w:rsidRDefault="00AB1BB3" w:rsidP="00A27E91">
            <w:pPr>
              <w:rPr>
                <w:rFonts w:ascii="仿宋_GB2312" w:eastAsia="仿宋_GB2312" w:cs="Times New Roman"/>
                <w:sz w:val="24"/>
                <w:szCs w:val="24"/>
              </w:rPr>
            </w:pPr>
            <w:r w:rsidRPr="00B0248B">
              <w:rPr>
                <w:rFonts w:ascii="仿宋_GB2312" w:eastAsia="仿宋_GB2312" w:cs="仿宋_GB2312" w:hint="eastAsia"/>
                <w:sz w:val="24"/>
                <w:szCs w:val="24"/>
              </w:rPr>
              <w:t>人次</w:t>
            </w:r>
          </w:p>
        </w:tc>
        <w:tc>
          <w:tcPr>
            <w:tcW w:w="961" w:type="dxa"/>
            <w:tcBorders>
              <w:top w:val="nil"/>
              <w:left w:val="nil"/>
              <w:bottom w:val="single" w:sz="4" w:space="0" w:color="auto"/>
              <w:right w:val="single" w:sz="4" w:space="0" w:color="auto"/>
            </w:tcBorders>
            <w:noWrap/>
            <w:vAlign w:val="center"/>
          </w:tcPr>
          <w:p w:rsidR="00AB1BB3" w:rsidRPr="00B0248B" w:rsidRDefault="00AB1BB3" w:rsidP="000E1B2E">
            <w:pPr>
              <w:rPr>
                <w:rFonts w:ascii="仿宋_GB2312" w:eastAsia="仿宋_GB2312" w:cs="仿宋_GB2312"/>
                <w:sz w:val="24"/>
                <w:szCs w:val="24"/>
              </w:rPr>
            </w:pPr>
            <w:r w:rsidRPr="00B0248B">
              <w:rPr>
                <w:rFonts w:ascii="仿宋_GB2312" w:eastAsia="仿宋_GB2312" w:cs="仿宋_GB2312"/>
                <w:sz w:val="24"/>
                <w:szCs w:val="24"/>
              </w:rPr>
              <w:t>806</w:t>
            </w:r>
          </w:p>
        </w:tc>
        <w:tc>
          <w:tcPr>
            <w:tcW w:w="955" w:type="dxa"/>
            <w:tcBorders>
              <w:top w:val="nil"/>
              <w:left w:val="nil"/>
              <w:bottom w:val="single" w:sz="4" w:space="0" w:color="auto"/>
              <w:right w:val="single" w:sz="4" w:space="0" w:color="auto"/>
            </w:tcBorders>
            <w:noWrap/>
            <w:vAlign w:val="center"/>
          </w:tcPr>
          <w:p w:rsidR="00AB1BB3" w:rsidRPr="00B0248B" w:rsidRDefault="00AB1BB3" w:rsidP="000E1B2E">
            <w:pPr>
              <w:rPr>
                <w:rFonts w:ascii="仿宋_GB2312" w:eastAsia="仿宋_GB2312" w:cs="仿宋_GB2312"/>
                <w:sz w:val="24"/>
                <w:szCs w:val="24"/>
              </w:rPr>
            </w:pPr>
            <w:r w:rsidRPr="00B0248B">
              <w:rPr>
                <w:rFonts w:ascii="仿宋_GB2312" w:eastAsia="仿宋_GB2312" w:cs="仿宋_GB2312"/>
                <w:sz w:val="24"/>
                <w:szCs w:val="24"/>
              </w:rPr>
              <w:t>935</w:t>
            </w:r>
          </w:p>
        </w:tc>
        <w:tc>
          <w:tcPr>
            <w:tcW w:w="1155" w:type="dxa"/>
            <w:tcBorders>
              <w:top w:val="nil"/>
              <w:left w:val="nil"/>
              <w:bottom w:val="single" w:sz="4" w:space="0" w:color="auto"/>
              <w:right w:val="single" w:sz="4" w:space="0" w:color="auto"/>
            </w:tcBorders>
            <w:noWrap/>
            <w:vAlign w:val="center"/>
          </w:tcPr>
          <w:p w:rsidR="00AB1BB3" w:rsidRPr="00B0248B" w:rsidRDefault="00AB1BB3" w:rsidP="000E1B2E">
            <w:pPr>
              <w:rPr>
                <w:rFonts w:ascii="仿宋_GB2312" w:eastAsia="仿宋_GB2312" w:cs="仿宋_GB2312"/>
                <w:sz w:val="24"/>
                <w:szCs w:val="24"/>
              </w:rPr>
            </w:pPr>
            <w:r w:rsidRPr="00B0248B">
              <w:rPr>
                <w:rFonts w:ascii="仿宋_GB2312" w:eastAsia="仿宋_GB2312" w:cs="仿宋_GB2312"/>
                <w:sz w:val="24"/>
                <w:szCs w:val="24"/>
              </w:rPr>
              <w:t>1741</w:t>
            </w:r>
          </w:p>
        </w:tc>
        <w:tc>
          <w:tcPr>
            <w:tcW w:w="867" w:type="dxa"/>
            <w:tcBorders>
              <w:top w:val="nil"/>
              <w:left w:val="nil"/>
              <w:bottom w:val="single" w:sz="4" w:space="0" w:color="auto"/>
              <w:right w:val="single" w:sz="4" w:space="0" w:color="auto"/>
            </w:tcBorders>
            <w:noWrap/>
            <w:vAlign w:val="center"/>
          </w:tcPr>
          <w:p w:rsidR="00AB1BB3" w:rsidRPr="00B0248B" w:rsidRDefault="00AB1BB3" w:rsidP="000E1B2E">
            <w:pPr>
              <w:rPr>
                <w:rFonts w:ascii="仿宋_GB2312" w:eastAsia="仿宋_GB2312" w:cs="仿宋_GB2312"/>
                <w:sz w:val="24"/>
                <w:szCs w:val="24"/>
              </w:rPr>
            </w:pPr>
            <w:r w:rsidRPr="00B0248B">
              <w:rPr>
                <w:rFonts w:ascii="仿宋_GB2312" w:eastAsia="仿宋_GB2312" w:cs="仿宋_GB2312"/>
                <w:sz w:val="24"/>
                <w:szCs w:val="24"/>
              </w:rPr>
              <w:t>903</w:t>
            </w:r>
          </w:p>
        </w:tc>
        <w:tc>
          <w:tcPr>
            <w:tcW w:w="918" w:type="dxa"/>
            <w:tcBorders>
              <w:top w:val="nil"/>
              <w:left w:val="nil"/>
              <w:bottom w:val="single" w:sz="4" w:space="0" w:color="auto"/>
              <w:right w:val="single" w:sz="4" w:space="0" w:color="auto"/>
            </w:tcBorders>
            <w:noWrap/>
            <w:vAlign w:val="center"/>
          </w:tcPr>
          <w:p w:rsidR="00AB1BB3" w:rsidRPr="00B0248B" w:rsidRDefault="00AB1BB3" w:rsidP="000E1B2E">
            <w:pPr>
              <w:rPr>
                <w:rFonts w:ascii="仿宋_GB2312" w:eastAsia="仿宋_GB2312" w:cs="仿宋_GB2312"/>
                <w:sz w:val="24"/>
                <w:szCs w:val="24"/>
              </w:rPr>
            </w:pPr>
            <w:r w:rsidRPr="00B0248B">
              <w:rPr>
                <w:rFonts w:ascii="仿宋_GB2312" w:eastAsia="仿宋_GB2312" w:cs="仿宋_GB2312"/>
                <w:sz w:val="24"/>
                <w:szCs w:val="24"/>
              </w:rPr>
              <w:t>1113</w:t>
            </w:r>
          </w:p>
        </w:tc>
        <w:tc>
          <w:tcPr>
            <w:tcW w:w="1161" w:type="dxa"/>
            <w:tcBorders>
              <w:top w:val="nil"/>
              <w:left w:val="nil"/>
              <w:bottom w:val="single" w:sz="4" w:space="0" w:color="auto"/>
              <w:right w:val="single" w:sz="4" w:space="0" w:color="auto"/>
            </w:tcBorders>
            <w:noWrap/>
            <w:vAlign w:val="center"/>
          </w:tcPr>
          <w:p w:rsidR="00AB1BB3" w:rsidRPr="00B0248B" w:rsidRDefault="00AB1BB3" w:rsidP="000E1B2E">
            <w:pPr>
              <w:rPr>
                <w:rFonts w:ascii="仿宋_GB2312" w:eastAsia="仿宋_GB2312" w:cs="仿宋_GB2312"/>
                <w:sz w:val="24"/>
                <w:szCs w:val="24"/>
              </w:rPr>
            </w:pPr>
            <w:r w:rsidRPr="00B0248B">
              <w:rPr>
                <w:rFonts w:ascii="仿宋_GB2312" w:eastAsia="仿宋_GB2312" w:cs="仿宋_GB2312"/>
                <w:sz w:val="24"/>
                <w:szCs w:val="24"/>
              </w:rPr>
              <w:t>2016</w:t>
            </w:r>
          </w:p>
        </w:tc>
      </w:tr>
      <w:tr w:rsidR="00AB1BB3" w:rsidRPr="00B0248B">
        <w:trPr>
          <w:trHeight w:val="461"/>
        </w:trPr>
        <w:tc>
          <w:tcPr>
            <w:tcW w:w="1482" w:type="dxa"/>
            <w:gridSpan w:val="2"/>
            <w:vMerge/>
            <w:tcBorders>
              <w:top w:val="nil"/>
              <w:left w:val="single" w:sz="4" w:space="0" w:color="auto"/>
              <w:bottom w:val="single" w:sz="4" w:space="0" w:color="auto"/>
              <w:right w:val="single" w:sz="4" w:space="0" w:color="auto"/>
            </w:tcBorders>
            <w:vAlign w:val="center"/>
          </w:tcPr>
          <w:p w:rsidR="00AB1BB3" w:rsidRPr="00B0248B" w:rsidRDefault="00AB1BB3" w:rsidP="00291E92">
            <w:pPr>
              <w:ind w:firstLineChars="200" w:firstLine="480"/>
              <w:rPr>
                <w:rFonts w:ascii="仿宋_GB2312" w:eastAsia="仿宋_GB2312" w:cs="Times New Roman"/>
                <w:sz w:val="24"/>
                <w:szCs w:val="24"/>
              </w:rPr>
            </w:pPr>
          </w:p>
        </w:tc>
        <w:tc>
          <w:tcPr>
            <w:tcW w:w="1810" w:type="dxa"/>
            <w:tcBorders>
              <w:top w:val="nil"/>
              <w:left w:val="nil"/>
              <w:bottom w:val="single" w:sz="4" w:space="0" w:color="auto"/>
              <w:right w:val="single" w:sz="4" w:space="0" w:color="auto"/>
            </w:tcBorders>
            <w:noWrap/>
            <w:vAlign w:val="center"/>
          </w:tcPr>
          <w:p w:rsidR="00AB1BB3" w:rsidRPr="00B0248B" w:rsidRDefault="00AB1BB3" w:rsidP="000E1B2E">
            <w:pPr>
              <w:rPr>
                <w:rFonts w:ascii="仿宋_GB2312" w:eastAsia="仿宋_GB2312" w:cs="Times New Roman"/>
                <w:sz w:val="24"/>
                <w:szCs w:val="24"/>
              </w:rPr>
            </w:pPr>
            <w:r w:rsidRPr="00B0248B">
              <w:rPr>
                <w:rFonts w:ascii="仿宋_GB2312" w:eastAsia="仿宋_GB2312" w:cs="仿宋_GB2312" w:hint="eastAsia"/>
                <w:sz w:val="24"/>
                <w:szCs w:val="24"/>
              </w:rPr>
              <w:t>资金（万元）</w:t>
            </w:r>
          </w:p>
        </w:tc>
        <w:tc>
          <w:tcPr>
            <w:tcW w:w="961" w:type="dxa"/>
            <w:tcBorders>
              <w:top w:val="nil"/>
              <w:left w:val="nil"/>
              <w:bottom w:val="single" w:sz="4" w:space="0" w:color="auto"/>
              <w:right w:val="single" w:sz="4" w:space="0" w:color="auto"/>
            </w:tcBorders>
            <w:noWrap/>
            <w:vAlign w:val="center"/>
          </w:tcPr>
          <w:p w:rsidR="00AB1BB3" w:rsidRPr="00B0248B" w:rsidRDefault="00AB1BB3" w:rsidP="000E1B2E">
            <w:pPr>
              <w:rPr>
                <w:rFonts w:ascii="仿宋_GB2312" w:eastAsia="仿宋_GB2312" w:cs="仿宋_GB2312"/>
                <w:sz w:val="24"/>
                <w:szCs w:val="24"/>
              </w:rPr>
            </w:pPr>
            <w:r w:rsidRPr="00B0248B">
              <w:rPr>
                <w:rFonts w:ascii="仿宋_GB2312" w:eastAsia="仿宋_GB2312" w:cs="仿宋_GB2312"/>
                <w:sz w:val="24"/>
                <w:szCs w:val="24"/>
              </w:rPr>
              <w:t>80.6</w:t>
            </w:r>
          </w:p>
        </w:tc>
        <w:tc>
          <w:tcPr>
            <w:tcW w:w="955" w:type="dxa"/>
            <w:tcBorders>
              <w:top w:val="nil"/>
              <w:left w:val="nil"/>
              <w:bottom w:val="single" w:sz="4" w:space="0" w:color="auto"/>
              <w:right w:val="single" w:sz="4" w:space="0" w:color="auto"/>
            </w:tcBorders>
            <w:noWrap/>
            <w:vAlign w:val="center"/>
          </w:tcPr>
          <w:p w:rsidR="00AB1BB3" w:rsidRPr="00B0248B" w:rsidRDefault="00AB1BB3" w:rsidP="000E1B2E">
            <w:pPr>
              <w:rPr>
                <w:rFonts w:ascii="仿宋_GB2312" w:eastAsia="仿宋_GB2312" w:cs="仿宋_GB2312"/>
                <w:sz w:val="24"/>
                <w:szCs w:val="24"/>
              </w:rPr>
            </w:pPr>
            <w:r w:rsidRPr="00B0248B">
              <w:rPr>
                <w:rFonts w:ascii="仿宋_GB2312" w:eastAsia="仿宋_GB2312" w:cs="仿宋_GB2312"/>
                <w:sz w:val="24"/>
                <w:szCs w:val="24"/>
              </w:rPr>
              <w:t>93.5</w:t>
            </w:r>
          </w:p>
        </w:tc>
        <w:tc>
          <w:tcPr>
            <w:tcW w:w="1155" w:type="dxa"/>
            <w:tcBorders>
              <w:top w:val="nil"/>
              <w:left w:val="nil"/>
              <w:bottom w:val="single" w:sz="4" w:space="0" w:color="auto"/>
              <w:right w:val="single" w:sz="4" w:space="0" w:color="auto"/>
            </w:tcBorders>
            <w:noWrap/>
            <w:vAlign w:val="center"/>
          </w:tcPr>
          <w:p w:rsidR="00AB1BB3" w:rsidRPr="00B0248B" w:rsidRDefault="00AB1BB3" w:rsidP="000E1B2E">
            <w:pPr>
              <w:rPr>
                <w:rFonts w:ascii="仿宋_GB2312" w:eastAsia="仿宋_GB2312" w:cs="仿宋_GB2312"/>
                <w:sz w:val="24"/>
                <w:szCs w:val="24"/>
              </w:rPr>
            </w:pPr>
            <w:r w:rsidRPr="00B0248B">
              <w:rPr>
                <w:rFonts w:ascii="仿宋_GB2312" w:eastAsia="仿宋_GB2312" w:cs="仿宋_GB2312"/>
                <w:sz w:val="24"/>
                <w:szCs w:val="24"/>
              </w:rPr>
              <w:t>174.1</w:t>
            </w:r>
          </w:p>
        </w:tc>
        <w:tc>
          <w:tcPr>
            <w:tcW w:w="867" w:type="dxa"/>
            <w:tcBorders>
              <w:top w:val="nil"/>
              <w:left w:val="nil"/>
              <w:bottom w:val="single" w:sz="4" w:space="0" w:color="auto"/>
              <w:right w:val="single" w:sz="4" w:space="0" w:color="auto"/>
            </w:tcBorders>
            <w:noWrap/>
            <w:vAlign w:val="center"/>
          </w:tcPr>
          <w:p w:rsidR="00AB1BB3" w:rsidRPr="00B0248B" w:rsidRDefault="00AB1BB3" w:rsidP="000E1B2E">
            <w:pPr>
              <w:rPr>
                <w:rFonts w:ascii="仿宋_GB2312" w:eastAsia="仿宋_GB2312" w:cs="仿宋_GB2312"/>
                <w:sz w:val="24"/>
                <w:szCs w:val="24"/>
              </w:rPr>
            </w:pPr>
            <w:r w:rsidRPr="00B0248B">
              <w:rPr>
                <w:rFonts w:ascii="仿宋_GB2312" w:eastAsia="仿宋_GB2312" w:cs="仿宋_GB2312"/>
                <w:sz w:val="24"/>
                <w:szCs w:val="24"/>
              </w:rPr>
              <w:t>90.3</w:t>
            </w:r>
          </w:p>
        </w:tc>
        <w:tc>
          <w:tcPr>
            <w:tcW w:w="918" w:type="dxa"/>
            <w:tcBorders>
              <w:top w:val="nil"/>
              <w:left w:val="nil"/>
              <w:bottom w:val="single" w:sz="4" w:space="0" w:color="auto"/>
              <w:right w:val="single" w:sz="4" w:space="0" w:color="auto"/>
            </w:tcBorders>
            <w:noWrap/>
            <w:vAlign w:val="center"/>
          </w:tcPr>
          <w:p w:rsidR="00AB1BB3" w:rsidRPr="00B0248B" w:rsidRDefault="00AB1BB3" w:rsidP="000E1B2E">
            <w:pPr>
              <w:rPr>
                <w:rFonts w:ascii="仿宋_GB2312" w:eastAsia="仿宋_GB2312" w:cs="仿宋_GB2312"/>
                <w:sz w:val="24"/>
                <w:szCs w:val="24"/>
              </w:rPr>
            </w:pPr>
            <w:r w:rsidRPr="00B0248B">
              <w:rPr>
                <w:rFonts w:ascii="仿宋_GB2312" w:eastAsia="仿宋_GB2312" w:cs="仿宋_GB2312"/>
                <w:sz w:val="24"/>
                <w:szCs w:val="24"/>
              </w:rPr>
              <w:t>111.3</w:t>
            </w:r>
          </w:p>
        </w:tc>
        <w:tc>
          <w:tcPr>
            <w:tcW w:w="1161" w:type="dxa"/>
            <w:tcBorders>
              <w:top w:val="nil"/>
              <w:left w:val="nil"/>
              <w:bottom w:val="single" w:sz="4" w:space="0" w:color="auto"/>
              <w:right w:val="single" w:sz="4" w:space="0" w:color="auto"/>
            </w:tcBorders>
            <w:noWrap/>
            <w:vAlign w:val="center"/>
          </w:tcPr>
          <w:p w:rsidR="00AB1BB3" w:rsidRPr="00B0248B" w:rsidRDefault="00AB1BB3" w:rsidP="000E1B2E">
            <w:pPr>
              <w:rPr>
                <w:rFonts w:ascii="仿宋_GB2312" w:eastAsia="仿宋_GB2312" w:cs="仿宋_GB2312"/>
                <w:sz w:val="24"/>
                <w:szCs w:val="24"/>
              </w:rPr>
            </w:pPr>
            <w:r w:rsidRPr="00B0248B">
              <w:rPr>
                <w:rFonts w:ascii="仿宋_GB2312" w:eastAsia="仿宋_GB2312" w:cs="仿宋_GB2312"/>
                <w:sz w:val="24"/>
                <w:szCs w:val="24"/>
              </w:rPr>
              <w:t>201.6</w:t>
            </w:r>
          </w:p>
        </w:tc>
      </w:tr>
      <w:tr w:rsidR="00AB1BB3" w:rsidRPr="00B0248B">
        <w:trPr>
          <w:trHeight w:val="390"/>
        </w:trPr>
        <w:tc>
          <w:tcPr>
            <w:tcW w:w="444" w:type="dxa"/>
            <w:vMerge w:val="restart"/>
            <w:tcBorders>
              <w:top w:val="single" w:sz="4" w:space="0" w:color="auto"/>
              <w:left w:val="single" w:sz="4" w:space="0" w:color="auto"/>
              <w:right w:val="single" w:sz="4" w:space="0" w:color="auto"/>
            </w:tcBorders>
            <w:vAlign w:val="center"/>
          </w:tcPr>
          <w:p w:rsidR="00AB1BB3" w:rsidRPr="00B0248B" w:rsidRDefault="00AB1BB3" w:rsidP="00291E92">
            <w:pPr>
              <w:ind w:firstLineChars="200" w:firstLine="480"/>
              <w:rPr>
                <w:rFonts w:ascii="仿宋_GB2312" w:eastAsia="仿宋_GB2312" w:cs="Times New Roman"/>
                <w:sz w:val="24"/>
                <w:szCs w:val="24"/>
              </w:rPr>
            </w:pPr>
            <w:r w:rsidRPr="00B0248B">
              <w:rPr>
                <w:rFonts w:ascii="仿宋_GB2312" w:eastAsia="仿宋_GB2312" w:cs="仿宋_GB2312" w:hint="eastAsia"/>
                <w:sz w:val="24"/>
                <w:szCs w:val="24"/>
              </w:rPr>
              <w:t>校</w:t>
            </w:r>
            <w:r>
              <w:rPr>
                <w:rFonts w:ascii="仿宋_GB2312" w:eastAsia="仿宋_GB2312" w:cs="仿宋_GB2312" w:hint="eastAsia"/>
                <w:sz w:val="24"/>
                <w:szCs w:val="24"/>
              </w:rPr>
              <w:t>校</w:t>
            </w:r>
            <w:r w:rsidRPr="00B0248B">
              <w:rPr>
                <w:rFonts w:ascii="仿宋_GB2312" w:eastAsia="仿宋_GB2312" w:cs="仿宋_GB2312" w:hint="eastAsia"/>
                <w:sz w:val="24"/>
                <w:szCs w:val="24"/>
              </w:rPr>
              <w:t>内资助情况</w:t>
            </w:r>
          </w:p>
        </w:tc>
        <w:tc>
          <w:tcPr>
            <w:tcW w:w="1038" w:type="dxa"/>
            <w:vMerge w:val="restart"/>
            <w:tcBorders>
              <w:top w:val="single" w:sz="4" w:space="0" w:color="auto"/>
              <w:left w:val="single" w:sz="4" w:space="0" w:color="auto"/>
              <w:right w:val="single" w:sz="4" w:space="0" w:color="auto"/>
            </w:tcBorders>
            <w:vAlign w:val="center"/>
          </w:tcPr>
          <w:p w:rsidR="00AB1BB3" w:rsidRPr="00B0248B" w:rsidRDefault="00AB1BB3" w:rsidP="00A27E91">
            <w:pPr>
              <w:rPr>
                <w:rFonts w:ascii="仿宋_GB2312" w:eastAsia="仿宋_GB2312" w:cs="Times New Roman"/>
                <w:sz w:val="24"/>
                <w:szCs w:val="24"/>
              </w:rPr>
            </w:pPr>
            <w:r w:rsidRPr="00B0248B">
              <w:rPr>
                <w:rFonts w:ascii="仿宋_GB2312" w:eastAsia="仿宋_GB2312" w:cs="仿宋_GB2312" w:hint="eastAsia"/>
                <w:sz w:val="24"/>
                <w:szCs w:val="24"/>
              </w:rPr>
              <w:t>孤儿</w:t>
            </w:r>
          </w:p>
        </w:tc>
        <w:tc>
          <w:tcPr>
            <w:tcW w:w="1810" w:type="dxa"/>
            <w:tcBorders>
              <w:top w:val="single" w:sz="4" w:space="0" w:color="auto"/>
              <w:left w:val="nil"/>
              <w:bottom w:val="single" w:sz="4" w:space="0" w:color="auto"/>
              <w:right w:val="single" w:sz="4" w:space="0" w:color="auto"/>
            </w:tcBorders>
            <w:noWrap/>
            <w:vAlign w:val="center"/>
          </w:tcPr>
          <w:p w:rsidR="00AB1BB3" w:rsidRPr="00B0248B" w:rsidRDefault="00AB1BB3" w:rsidP="000E1B2E">
            <w:pPr>
              <w:rPr>
                <w:rFonts w:ascii="仿宋_GB2312" w:eastAsia="仿宋_GB2312" w:cs="Times New Roman"/>
                <w:sz w:val="24"/>
                <w:szCs w:val="24"/>
              </w:rPr>
            </w:pPr>
            <w:r w:rsidRPr="00B0248B">
              <w:rPr>
                <w:rFonts w:ascii="仿宋_GB2312" w:eastAsia="仿宋_GB2312" w:cs="仿宋_GB2312" w:hint="eastAsia"/>
                <w:sz w:val="24"/>
                <w:szCs w:val="24"/>
              </w:rPr>
              <w:t>人次</w:t>
            </w:r>
          </w:p>
        </w:tc>
        <w:tc>
          <w:tcPr>
            <w:tcW w:w="3071" w:type="dxa"/>
            <w:gridSpan w:val="3"/>
            <w:tcBorders>
              <w:top w:val="single" w:sz="4" w:space="0" w:color="auto"/>
              <w:left w:val="nil"/>
              <w:bottom w:val="single" w:sz="4" w:space="0" w:color="auto"/>
              <w:right w:val="single" w:sz="4" w:space="0" w:color="auto"/>
            </w:tcBorders>
            <w:noWrap/>
            <w:vAlign w:val="center"/>
          </w:tcPr>
          <w:p w:rsidR="00AB1BB3" w:rsidRPr="00B0248B" w:rsidRDefault="00AB1BB3" w:rsidP="00291E92">
            <w:pPr>
              <w:ind w:firstLineChars="200" w:firstLine="480"/>
              <w:rPr>
                <w:rFonts w:ascii="仿宋_GB2312" w:eastAsia="仿宋_GB2312" w:cs="仿宋_GB2312"/>
                <w:sz w:val="24"/>
                <w:szCs w:val="24"/>
              </w:rPr>
            </w:pPr>
            <w:r w:rsidRPr="00B0248B">
              <w:rPr>
                <w:rFonts w:ascii="仿宋_GB2312" w:eastAsia="仿宋_GB2312" w:cs="仿宋_GB2312"/>
                <w:sz w:val="24"/>
                <w:szCs w:val="24"/>
              </w:rPr>
              <w:t>8</w:t>
            </w:r>
          </w:p>
        </w:tc>
        <w:tc>
          <w:tcPr>
            <w:tcW w:w="867" w:type="dxa"/>
            <w:tcBorders>
              <w:top w:val="single" w:sz="4" w:space="0" w:color="auto"/>
              <w:left w:val="nil"/>
              <w:bottom w:val="single" w:sz="4" w:space="0" w:color="auto"/>
              <w:right w:val="single" w:sz="4" w:space="0" w:color="auto"/>
            </w:tcBorders>
            <w:noWrap/>
            <w:vAlign w:val="center"/>
          </w:tcPr>
          <w:p w:rsidR="00AB1BB3" w:rsidRPr="00B0248B" w:rsidRDefault="00AB1BB3" w:rsidP="000E1B2E">
            <w:pPr>
              <w:rPr>
                <w:rFonts w:ascii="仿宋_GB2312" w:eastAsia="仿宋_GB2312" w:cs="仿宋_GB2312"/>
                <w:sz w:val="24"/>
                <w:szCs w:val="24"/>
              </w:rPr>
            </w:pPr>
            <w:r w:rsidRPr="00B0248B">
              <w:rPr>
                <w:rFonts w:ascii="仿宋_GB2312" w:eastAsia="仿宋_GB2312" w:cs="仿宋_GB2312"/>
                <w:sz w:val="24"/>
                <w:szCs w:val="24"/>
              </w:rPr>
              <w:t>6</w:t>
            </w:r>
          </w:p>
        </w:tc>
        <w:tc>
          <w:tcPr>
            <w:tcW w:w="918" w:type="dxa"/>
            <w:tcBorders>
              <w:top w:val="single" w:sz="4" w:space="0" w:color="auto"/>
              <w:left w:val="nil"/>
              <w:bottom w:val="single" w:sz="4" w:space="0" w:color="auto"/>
              <w:right w:val="single" w:sz="4" w:space="0" w:color="auto"/>
            </w:tcBorders>
            <w:noWrap/>
            <w:vAlign w:val="center"/>
          </w:tcPr>
          <w:p w:rsidR="00AB1BB3" w:rsidRPr="00B0248B" w:rsidRDefault="00AB1BB3" w:rsidP="000E1B2E">
            <w:pPr>
              <w:rPr>
                <w:rFonts w:ascii="仿宋_GB2312" w:eastAsia="仿宋_GB2312" w:cs="仿宋_GB2312"/>
                <w:sz w:val="24"/>
                <w:szCs w:val="24"/>
              </w:rPr>
            </w:pPr>
            <w:r w:rsidRPr="00B0248B">
              <w:rPr>
                <w:rFonts w:ascii="仿宋_GB2312" w:eastAsia="仿宋_GB2312" w:cs="仿宋_GB2312"/>
                <w:sz w:val="24"/>
                <w:szCs w:val="24"/>
              </w:rPr>
              <w:t>15</w:t>
            </w:r>
          </w:p>
        </w:tc>
        <w:tc>
          <w:tcPr>
            <w:tcW w:w="1161" w:type="dxa"/>
            <w:tcBorders>
              <w:top w:val="single" w:sz="4" w:space="0" w:color="auto"/>
              <w:left w:val="nil"/>
              <w:bottom w:val="single" w:sz="4" w:space="0" w:color="auto"/>
              <w:right w:val="single" w:sz="4" w:space="0" w:color="auto"/>
            </w:tcBorders>
            <w:noWrap/>
            <w:vAlign w:val="center"/>
          </w:tcPr>
          <w:p w:rsidR="00AB1BB3" w:rsidRPr="00B0248B" w:rsidRDefault="00AB1BB3" w:rsidP="00291E92">
            <w:pPr>
              <w:ind w:firstLineChars="200" w:firstLine="480"/>
              <w:rPr>
                <w:rFonts w:ascii="仿宋_GB2312" w:eastAsia="仿宋_GB2312" w:cs="Times New Roman"/>
                <w:sz w:val="24"/>
                <w:szCs w:val="24"/>
              </w:rPr>
            </w:pPr>
          </w:p>
        </w:tc>
      </w:tr>
      <w:tr w:rsidR="00AB1BB3" w:rsidRPr="00B0248B">
        <w:trPr>
          <w:trHeight w:val="358"/>
        </w:trPr>
        <w:tc>
          <w:tcPr>
            <w:tcW w:w="444" w:type="dxa"/>
            <w:vMerge/>
            <w:tcBorders>
              <w:left w:val="single" w:sz="4" w:space="0" w:color="auto"/>
              <w:right w:val="single" w:sz="4" w:space="0" w:color="auto"/>
            </w:tcBorders>
            <w:vAlign w:val="center"/>
          </w:tcPr>
          <w:p w:rsidR="00AB1BB3" w:rsidRPr="00B0248B" w:rsidRDefault="00AB1BB3" w:rsidP="00291E92">
            <w:pPr>
              <w:ind w:firstLineChars="200" w:firstLine="480"/>
              <w:rPr>
                <w:rFonts w:ascii="仿宋_GB2312" w:eastAsia="仿宋_GB2312" w:cs="Times New Roman"/>
                <w:sz w:val="24"/>
                <w:szCs w:val="24"/>
              </w:rPr>
            </w:pPr>
          </w:p>
        </w:tc>
        <w:tc>
          <w:tcPr>
            <w:tcW w:w="1038" w:type="dxa"/>
            <w:vMerge/>
            <w:tcBorders>
              <w:left w:val="single" w:sz="4" w:space="0" w:color="auto"/>
              <w:bottom w:val="single" w:sz="4" w:space="0" w:color="auto"/>
              <w:right w:val="single" w:sz="4" w:space="0" w:color="auto"/>
            </w:tcBorders>
            <w:vAlign w:val="center"/>
          </w:tcPr>
          <w:p w:rsidR="00AB1BB3" w:rsidRPr="00B0248B" w:rsidRDefault="00AB1BB3" w:rsidP="00291E92">
            <w:pPr>
              <w:ind w:firstLineChars="200" w:firstLine="480"/>
              <w:rPr>
                <w:rFonts w:ascii="仿宋_GB2312" w:eastAsia="仿宋_GB2312" w:cs="Times New Roman"/>
                <w:sz w:val="24"/>
                <w:szCs w:val="24"/>
              </w:rPr>
            </w:pPr>
          </w:p>
        </w:tc>
        <w:tc>
          <w:tcPr>
            <w:tcW w:w="1810" w:type="dxa"/>
            <w:tcBorders>
              <w:top w:val="single" w:sz="4" w:space="0" w:color="auto"/>
              <w:left w:val="nil"/>
              <w:bottom w:val="single" w:sz="4" w:space="0" w:color="auto"/>
              <w:right w:val="single" w:sz="4" w:space="0" w:color="auto"/>
            </w:tcBorders>
            <w:noWrap/>
            <w:vAlign w:val="center"/>
          </w:tcPr>
          <w:p w:rsidR="00AB1BB3" w:rsidRPr="00B0248B" w:rsidRDefault="00AB1BB3" w:rsidP="000E1B2E">
            <w:pPr>
              <w:rPr>
                <w:rFonts w:ascii="仿宋_GB2312" w:eastAsia="仿宋_GB2312" w:cs="Times New Roman"/>
                <w:sz w:val="24"/>
                <w:szCs w:val="24"/>
              </w:rPr>
            </w:pPr>
            <w:r w:rsidRPr="00B0248B">
              <w:rPr>
                <w:rFonts w:ascii="仿宋_GB2312" w:eastAsia="仿宋_GB2312" w:cs="仿宋_GB2312" w:hint="eastAsia"/>
                <w:sz w:val="24"/>
                <w:szCs w:val="24"/>
              </w:rPr>
              <w:t>资金（万元）</w:t>
            </w:r>
          </w:p>
        </w:tc>
        <w:tc>
          <w:tcPr>
            <w:tcW w:w="3071" w:type="dxa"/>
            <w:gridSpan w:val="3"/>
            <w:tcBorders>
              <w:top w:val="single" w:sz="4" w:space="0" w:color="auto"/>
              <w:left w:val="nil"/>
              <w:bottom w:val="single" w:sz="4" w:space="0" w:color="auto"/>
              <w:right w:val="single" w:sz="4" w:space="0" w:color="auto"/>
            </w:tcBorders>
            <w:noWrap/>
            <w:vAlign w:val="center"/>
          </w:tcPr>
          <w:p w:rsidR="00AB1BB3" w:rsidRPr="00B0248B" w:rsidRDefault="00AB1BB3" w:rsidP="00291E92">
            <w:pPr>
              <w:ind w:firstLineChars="200" w:firstLine="480"/>
              <w:rPr>
                <w:rFonts w:ascii="仿宋_GB2312" w:eastAsia="仿宋_GB2312" w:cs="仿宋_GB2312"/>
                <w:sz w:val="24"/>
                <w:szCs w:val="24"/>
              </w:rPr>
            </w:pPr>
            <w:r w:rsidRPr="00B0248B">
              <w:rPr>
                <w:rFonts w:ascii="仿宋_GB2312" w:eastAsia="仿宋_GB2312" w:cs="仿宋_GB2312"/>
                <w:sz w:val="24"/>
                <w:szCs w:val="24"/>
              </w:rPr>
              <w:t>1.94</w:t>
            </w:r>
          </w:p>
        </w:tc>
        <w:tc>
          <w:tcPr>
            <w:tcW w:w="867" w:type="dxa"/>
            <w:tcBorders>
              <w:top w:val="single" w:sz="4" w:space="0" w:color="auto"/>
              <w:left w:val="nil"/>
              <w:bottom w:val="single" w:sz="4" w:space="0" w:color="auto"/>
              <w:right w:val="single" w:sz="4" w:space="0" w:color="auto"/>
            </w:tcBorders>
            <w:noWrap/>
            <w:vAlign w:val="center"/>
          </w:tcPr>
          <w:p w:rsidR="00AB1BB3" w:rsidRPr="00B0248B" w:rsidRDefault="00AB1BB3" w:rsidP="000E1B2E">
            <w:pPr>
              <w:rPr>
                <w:rFonts w:ascii="仿宋_GB2312" w:eastAsia="仿宋_GB2312" w:cs="仿宋_GB2312"/>
                <w:sz w:val="24"/>
                <w:szCs w:val="24"/>
              </w:rPr>
            </w:pPr>
            <w:r w:rsidRPr="00B0248B">
              <w:rPr>
                <w:rFonts w:ascii="仿宋_GB2312" w:eastAsia="仿宋_GB2312" w:cs="仿宋_GB2312"/>
                <w:sz w:val="24"/>
                <w:szCs w:val="24"/>
              </w:rPr>
              <w:t>0.58</w:t>
            </w:r>
          </w:p>
        </w:tc>
        <w:tc>
          <w:tcPr>
            <w:tcW w:w="918" w:type="dxa"/>
            <w:tcBorders>
              <w:top w:val="single" w:sz="4" w:space="0" w:color="auto"/>
              <w:left w:val="nil"/>
              <w:bottom w:val="single" w:sz="4" w:space="0" w:color="auto"/>
              <w:right w:val="single" w:sz="4" w:space="0" w:color="auto"/>
            </w:tcBorders>
            <w:noWrap/>
            <w:vAlign w:val="center"/>
          </w:tcPr>
          <w:p w:rsidR="00AB1BB3" w:rsidRPr="00B0248B" w:rsidRDefault="00AB1BB3" w:rsidP="000E1B2E">
            <w:pPr>
              <w:rPr>
                <w:rFonts w:ascii="仿宋_GB2312" w:eastAsia="仿宋_GB2312" w:cs="仿宋_GB2312"/>
                <w:sz w:val="24"/>
                <w:szCs w:val="24"/>
              </w:rPr>
            </w:pPr>
            <w:r w:rsidRPr="00B0248B">
              <w:rPr>
                <w:rFonts w:ascii="仿宋_GB2312" w:eastAsia="仿宋_GB2312" w:cs="仿宋_GB2312"/>
                <w:sz w:val="24"/>
                <w:szCs w:val="24"/>
              </w:rPr>
              <w:t>2.06</w:t>
            </w:r>
          </w:p>
        </w:tc>
        <w:tc>
          <w:tcPr>
            <w:tcW w:w="1161" w:type="dxa"/>
            <w:tcBorders>
              <w:top w:val="single" w:sz="4" w:space="0" w:color="auto"/>
              <w:left w:val="nil"/>
              <w:bottom w:val="single" w:sz="4" w:space="0" w:color="auto"/>
              <w:right w:val="single" w:sz="4" w:space="0" w:color="auto"/>
            </w:tcBorders>
            <w:noWrap/>
            <w:vAlign w:val="center"/>
          </w:tcPr>
          <w:p w:rsidR="00AB1BB3" w:rsidRPr="00B0248B" w:rsidRDefault="00AB1BB3" w:rsidP="000E1B2E">
            <w:pPr>
              <w:rPr>
                <w:rFonts w:ascii="仿宋_GB2312" w:eastAsia="仿宋_GB2312" w:cs="仿宋_GB2312"/>
                <w:sz w:val="24"/>
                <w:szCs w:val="24"/>
              </w:rPr>
            </w:pPr>
            <w:r w:rsidRPr="00B0248B">
              <w:rPr>
                <w:rFonts w:ascii="仿宋_GB2312" w:eastAsia="仿宋_GB2312" w:cs="仿宋_GB2312"/>
                <w:sz w:val="24"/>
                <w:szCs w:val="24"/>
              </w:rPr>
              <w:t>2.64</w:t>
            </w:r>
          </w:p>
        </w:tc>
      </w:tr>
      <w:tr w:rsidR="00AB1BB3" w:rsidRPr="00B0248B">
        <w:trPr>
          <w:trHeight w:val="449"/>
        </w:trPr>
        <w:tc>
          <w:tcPr>
            <w:tcW w:w="444" w:type="dxa"/>
            <w:vMerge/>
            <w:tcBorders>
              <w:left w:val="single" w:sz="4" w:space="0" w:color="auto"/>
              <w:right w:val="single" w:sz="4" w:space="0" w:color="auto"/>
            </w:tcBorders>
            <w:vAlign w:val="center"/>
          </w:tcPr>
          <w:p w:rsidR="00AB1BB3" w:rsidRPr="00B0248B" w:rsidRDefault="00AB1BB3" w:rsidP="00291E92">
            <w:pPr>
              <w:ind w:firstLineChars="200" w:firstLine="480"/>
              <w:rPr>
                <w:rFonts w:ascii="仿宋_GB2312" w:eastAsia="仿宋_GB2312" w:cs="Times New Roman"/>
                <w:sz w:val="24"/>
                <w:szCs w:val="24"/>
              </w:rPr>
            </w:pPr>
          </w:p>
        </w:tc>
        <w:tc>
          <w:tcPr>
            <w:tcW w:w="1038" w:type="dxa"/>
            <w:vMerge w:val="restart"/>
            <w:tcBorders>
              <w:top w:val="single" w:sz="4" w:space="0" w:color="auto"/>
              <w:left w:val="single" w:sz="4" w:space="0" w:color="auto"/>
              <w:right w:val="single" w:sz="4" w:space="0" w:color="auto"/>
            </w:tcBorders>
            <w:vAlign w:val="center"/>
          </w:tcPr>
          <w:p w:rsidR="00AB1BB3" w:rsidRPr="00B0248B" w:rsidRDefault="00AB1BB3" w:rsidP="00A27E91">
            <w:pPr>
              <w:rPr>
                <w:rFonts w:ascii="仿宋_GB2312" w:eastAsia="仿宋_GB2312" w:cs="Times New Roman"/>
                <w:sz w:val="24"/>
                <w:szCs w:val="24"/>
              </w:rPr>
            </w:pPr>
            <w:r w:rsidRPr="00B0248B">
              <w:rPr>
                <w:rFonts w:ascii="仿宋_GB2312" w:eastAsia="仿宋_GB2312" w:cs="仿宋_GB2312" w:hint="eastAsia"/>
                <w:sz w:val="24"/>
                <w:szCs w:val="24"/>
              </w:rPr>
              <w:t>校内助学金</w:t>
            </w:r>
          </w:p>
        </w:tc>
        <w:tc>
          <w:tcPr>
            <w:tcW w:w="1810" w:type="dxa"/>
            <w:tcBorders>
              <w:top w:val="single" w:sz="4" w:space="0" w:color="auto"/>
              <w:left w:val="nil"/>
              <w:bottom w:val="single" w:sz="4" w:space="0" w:color="auto"/>
              <w:right w:val="single" w:sz="4" w:space="0" w:color="auto"/>
            </w:tcBorders>
            <w:noWrap/>
            <w:vAlign w:val="center"/>
          </w:tcPr>
          <w:p w:rsidR="00AB1BB3" w:rsidRPr="00B0248B" w:rsidRDefault="00AB1BB3" w:rsidP="000E1B2E">
            <w:pPr>
              <w:rPr>
                <w:rFonts w:ascii="仿宋_GB2312" w:eastAsia="仿宋_GB2312" w:cs="Times New Roman"/>
                <w:sz w:val="24"/>
                <w:szCs w:val="24"/>
              </w:rPr>
            </w:pPr>
            <w:r w:rsidRPr="00B0248B">
              <w:rPr>
                <w:rFonts w:ascii="仿宋_GB2312" w:eastAsia="仿宋_GB2312" w:cs="仿宋_GB2312" w:hint="eastAsia"/>
                <w:sz w:val="24"/>
                <w:szCs w:val="24"/>
              </w:rPr>
              <w:t>人次</w:t>
            </w:r>
          </w:p>
        </w:tc>
        <w:tc>
          <w:tcPr>
            <w:tcW w:w="3071" w:type="dxa"/>
            <w:gridSpan w:val="3"/>
            <w:tcBorders>
              <w:top w:val="single" w:sz="4" w:space="0" w:color="auto"/>
              <w:left w:val="nil"/>
              <w:bottom w:val="single" w:sz="4" w:space="0" w:color="auto"/>
              <w:right w:val="single" w:sz="4" w:space="0" w:color="auto"/>
            </w:tcBorders>
            <w:noWrap/>
            <w:vAlign w:val="center"/>
          </w:tcPr>
          <w:p w:rsidR="00AB1BB3" w:rsidRPr="00B0248B" w:rsidRDefault="00AB1BB3" w:rsidP="00291E92">
            <w:pPr>
              <w:ind w:firstLineChars="200" w:firstLine="480"/>
              <w:rPr>
                <w:rFonts w:ascii="仿宋_GB2312" w:eastAsia="仿宋_GB2312" w:cs="仿宋_GB2312"/>
                <w:sz w:val="24"/>
                <w:szCs w:val="24"/>
              </w:rPr>
            </w:pPr>
            <w:r w:rsidRPr="00B0248B">
              <w:rPr>
                <w:rFonts w:ascii="仿宋_GB2312" w:eastAsia="仿宋_GB2312" w:cs="仿宋_GB2312"/>
                <w:sz w:val="24"/>
                <w:szCs w:val="24"/>
              </w:rPr>
              <w:t>27</w:t>
            </w:r>
          </w:p>
        </w:tc>
        <w:tc>
          <w:tcPr>
            <w:tcW w:w="2946" w:type="dxa"/>
            <w:gridSpan w:val="3"/>
            <w:tcBorders>
              <w:top w:val="single" w:sz="4" w:space="0" w:color="auto"/>
              <w:left w:val="nil"/>
              <w:bottom w:val="single" w:sz="4" w:space="0" w:color="auto"/>
              <w:right w:val="single" w:sz="4" w:space="0" w:color="auto"/>
            </w:tcBorders>
            <w:noWrap/>
            <w:vAlign w:val="center"/>
          </w:tcPr>
          <w:p w:rsidR="00AB1BB3" w:rsidRPr="00B0248B" w:rsidRDefault="00AB1BB3" w:rsidP="00291E92">
            <w:pPr>
              <w:ind w:firstLineChars="200" w:firstLine="480"/>
              <w:rPr>
                <w:rFonts w:ascii="仿宋_GB2312" w:eastAsia="仿宋_GB2312" w:cs="仿宋_GB2312"/>
                <w:sz w:val="24"/>
                <w:szCs w:val="24"/>
              </w:rPr>
            </w:pPr>
            <w:r w:rsidRPr="00B0248B">
              <w:rPr>
                <w:rFonts w:ascii="仿宋_GB2312" w:eastAsia="仿宋_GB2312" w:cs="仿宋_GB2312"/>
                <w:sz w:val="24"/>
                <w:szCs w:val="24"/>
              </w:rPr>
              <w:t>28</w:t>
            </w:r>
          </w:p>
        </w:tc>
      </w:tr>
      <w:tr w:rsidR="00AB1BB3" w:rsidRPr="00B0248B">
        <w:trPr>
          <w:trHeight w:val="469"/>
        </w:trPr>
        <w:tc>
          <w:tcPr>
            <w:tcW w:w="444" w:type="dxa"/>
            <w:vMerge/>
            <w:tcBorders>
              <w:left w:val="single" w:sz="4" w:space="0" w:color="auto"/>
              <w:right w:val="single" w:sz="4" w:space="0" w:color="auto"/>
            </w:tcBorders>
            <w:vAlign w:val="center"/>
          </w:tcPr>
          <w:p w:rsidR="00AB1BB3" w:rsidRPr="00B0248B" w:rsidRDefault="00AB1BB3" w:rsidP="00291E92">
            <w:pPr>
              <w:ind w:firstLineChars="200" w:firstLine="480"/>
              <w:rPr>
                <w:rFonts w:ascii="仿宋_GB2312" w:eastAsia="仿宋_GB2312" w:cs="Times New Roman"/>
                <w:sz w:val="24"/>
                <w:szCs w:val="24"/>
              </w:rPr>
            </w:pPr>
          </w:p>
        </w:tc>
        <w:tc>
          <w:tcPr>
            <w:tcW w:w="1038" w:type="dxa"/>
            <w:vMerge/>
            <w:tcBorders>
              <w:left w:val="single" w:sz="4" w:space="0" w:color="auto"/>
              <w:bottom w:val="single" w:sz="4" w:space="0" w:color="auto"/>
              <w:right w:val="single" w:sz="4" w:space="0" w:color="auto"/>
            </w:tcBorders>
            <w:vAlign w:val="center"/>
          </w:tcPr>
          <w:p w:rsidR="00AB1BB3" w:rsidRPr="00B0248B" w:rsidRDefault="00AB1BB3" w:rsidP="00291E92">
            <w:pPr>
              <w:ind w:firstLineChars="200" w:firstLine="480"/>
              <w:rPr>
                <w:rFonts w:ascii="仿宋_GB2312" w:eastAsia="仿宋_GB2312" w:cs="Times New Roman"/>
                <w:sz w:val="24"/>
                <w:szCs w:val="24"/>
              </w:rPr>
            </w:pPr>
          </w:p>
        </w:tc>
        <w:tc>
          <w:tcPr>
            <w:tcW w:w="1810" w:type="dxa"/>
            <w:tcBorders>
              <w:top w:val="single" w:sz="4" w:space="0" w:color="auto"/>
              <w:left w:val="nil"/>
              <w:bottom w:val="single" w:sz="4" w:space="0" w:color="auto"/>
              <w:right w:val="single" w:sz="4" w:space="0" w:color="auto"/>
            </w:tcBorders>
            <w:noWrap/>
            <w:vAlign w:val="center"/>
          </w:tcPr>
          <w:p w:rsidR="00AB1BB3" w:rsidRPr="00B0248B" w:rsidRDefault="00AB1BB3" w:rsidP="000E1B2E">
            <w:pPr>
              <w:rPr>
                <w:rFonts w:ascii="仿宋_GB2312" w:eastAsia="仿宋_GB2312" w:cs="Times New Roman"/>
                <w:sz w:val="24"/>
                <w:szCs w:val="24"/>
              </w:rPr>
            </w:pPr>
            <w:r w:rsidRPr="00B0248B">
              <w:rPr>
                <w:rFonts w:ascii="仿宋_GB2312" w:eastAsia="仿宋_GB2312" w:cs="仿宋_GB2312" w:hint="eastAsia"/>
                <w:sz w:val="24"/>
                <w:szCs w:val="24"/>
              </w:rPr>
              <w:t>资金（万元）</w:t>
            </w:r>
          </w:p>
        </w:tc>
        <w:tc>
          <w:tcPr>
            <w:tcW w:w="3071" w:type="dxa"/>
            <w:gridSpan w:val="3"/>
            <w:tcBorders>
              <w:top w:val="single" w:sz="4" w:space="0" w:color="auto"/>
              <w:left w:val="nil"/>
              <w:bottom w:val="single" w:sz="4" w:space="0" w:color="auto"/>
              <w:right w:val="single" w:sz="4" w:space="0" w:color="auto"/>
            </w:tcBorders>
            <w:noWrap/>
            <w:vAlign w:val="center"/>
          </w:tcPr>
          <w:p w:rsidR="00AB1BB3" w:rsidRPr="00B0248B" w:rsidRDefault="00AB1BB3" w:rsidP="00291E92">
            <w:pPr>
              <w:ind w:firstLineChars="200" w:firstLine="480"/>
              <w:rPr>
                <w:rFonts w:ascii="仿宋_GB2312" w:eastAsia="仿宋_GB2312" w:cs="仿宋_GB2312"/>
                <w:sz w:val="24"/>
                <w:szCs w:val="24"/>
              </w:rPr>
            </w:pPr>
            <w:r w:rsidRPr="00B0248B">
              <w:rPr>
                <w:rFonts w:ascii="仿宋_GB2312" w:eastAsia="仿宋_GB2312" w:cs="仿宋_GB2312"/>
                <w:sz w:val="24"/>
                <w:szCs w:val="24"/>
              </w:rPr>
              <w:t>2.7</w:t>
            </w:r>
          </w:p>
        </w:tc>
        <w:tc>
          <w:tcPr>
            <w:tcW w:w="2946" w:type="dxa"/>
            <w:gridSpan w:val="3"/>
            <w:tcBorders>
              <w:top w:val="single" w:sz="4" w:space="0" w:color="auto"/>
              <w:left w:val="nil"/>
              <w:bottom w:val="single" w:sz="4" w:space="0" w:color="auto"/>
              <w:right w:val="single" w:sz="4" w:space="0" w:color="auto"/>
            </w:tcBorders>
            <w:noWrap/>
            <w:vAlign w:val="center"/>
          </w:tcPr>
          <w:p w:rsidR="00AB1BB3" w:rsidRPr="00B0248B" w:rsidRDefault="00AB1BB3" w:rsidP="00291E92">
            <w:pPr>
              <w:ind w:firstLineChars="200" w:firstLine="480"/>
              <w:rPr>
                <w:rFonts w:ascii="仿宋_GB2312" w:eastAsia="仿宋_GB2312" w:cs="仿宋_GB2312"/>
                <w:sz w:val="24"/>
                <w:szCs w:val="24"/>
              </w:rPr>
            </w:pPr>
            <w:r w:rsidRPr="00B0248B">
              <w:rPr>
                <w:rFonts w:ascii="仿宋_GB2312" w:eastAsia="仿宋_GB2312" w:cs="仿宋_GB2312"/>
                <w:sz w:val="24"/>
                <w:szCs w:val="24"/>
              </w:rPr>
              <w:t>2.8</w:t>
            </w:r>
          </w:p>
        </w:tc>
      </w:tr>
      <w:tr w:rsidR="00AB1BB3" w:rsidRPr="00B0248B">
        <w:trPr>
          <w:trHeight w:val="407"/>
        </w:trPr>
        <w:tc>
          <w:tcPr>
            <w:tcW w:w="444" w:type="dxa"/>
            <w:vMerge/>
            <w:tcBorders>
              <w:left w:val="single" w:sz="4" w:space="0" w:color="auto"/>
              <w:right w:val="single" w:sz="4" w:space="0" w:color="auto"/>
            </w:tcBorders>
            <w:vAlign w:val="center"/>
          </w:tcPr>
          <w:p w:rsidR="00AB1BB3" w:rsidRPr="00B0248B" w:rsidRDefault="00AB1BB3" w:rsidP="00291E92">
            <w:pPr>
              <w:ind w:firstLineChars="200" w:firstLine="480"/>
              <w:rPr>
                <w:rFonts w:ascii="仿宋_GB2312" w:eastAsia="仿宋_GB2312" w:cs="Times New Roman"/>
                <w:sz w:val="24"/>
                <w:szCs w:val="24"/>
              </w:rPr>
            </w:pPr>
          </w:p>
        </w:tc>
        <w:tc>
          <w:tcPr>
            <w:tcW w:w="1038" w:type="dxa"/>
            <w:vMerge w:val="restart"/>
            <w:tcBorders>
              <w:top w:val="single" w:sz="4" w:space="0" w:color="auto"/>
              <w:left w:val="single" w:sz="4" w:space="0" w:color="auto"/>
              <w:right w:val="single" w:sz="4" w:space="0" w:color="auto"/>
            </w:tcBorders>
            <w:vAlign w:val="center"/>
          </w:tcPr>
          <w:p w:rsidR="00AB1BB3" w:rsidRPr="00B0248B" w:rsidRDefault="00AB1BB3" w:rsidP="00A27E91">
            <w:pPr>
              <w:rPr>
                <w:rFonts w:ascii="仿宋_GB2312" w:eastAsia="仿宋_GB2312" w:cs="Times New Roman"/>
                <w:sz w:val="24"/>
                <w:szCs w:val="24"/>
              </w:rPr>
            </w:pPr>
            <w:r w:rsidRPr="00B0248B">
              <w:rPr>
                <w:rFonts w:ascii="仿宋_GB2312" w:eastAsia="仿宋_GB2312" w:cs="仿宋_GB2312" w:hint="eastAsia"/>
                <w:sz w:val="24"/>
                <w:szCs w:val="24"/>
              </w:rPr>
              <w:t>校内励志奖学金</w:t>
            </w:r>
          </w:p>
        </w:tc>
        <w:tc>
          <w:tcPr>
            <w:tcW w:w="1810" w:type="dxa"/>
            <w:tcBorders>
              <w:top w:val="single" w:sz="4" w:space="0" w:color="auto"/>
              <w:left w:val="nil"/>
              <w:bottom w:val="single" w:sz="4" w:space="0" w:color="auto"/>
              <w:right w:val="single" w:sz="4" w:space="0" w:color="auto"/>
            </w:tcBorders>
            <w:noWrap/>
            <w:vAlign w:val="center"/>
          </w:tcPr>
          <w:p w:rsidR="00AB1BB3" w:rsidRPr="00B0248B" w:rsidRDefault="00AB1BB3" w:rsidP="000E1B2E">
            <w:pPr>
              <w:rPr>
                <w:rFonts w:ascii="仿宋_GB2312" w:eastAsia="仿宋_GB2312" w:cs="Times New Roman"/>
                <w:sz w:val="24"/>
                <w:szCs w:val="24"/>
              </w:rPr>
            </w:pPr>
            <w:r w:rsidRPr="00B0248B">
              <w:rPr>
                <w:rFonts w:ascii="仿宋_GB2312" w:eastAsia="仿宋_GB2312" w:cs="仿宋_GB2312" w:hint="eastAsia"/>
                <w:sz w:val="24"/>
                <w:szCs w:val="24"/>
              </w:rPr>
              <w:t>人次</w:t>
            </w:r>
          </w:p>
        </w:tc>
        <w:tc>
          <w:tcPr>
            <w:tcW w:w="3071" w:type="dxa"/>
            <w:gridSpan w:val="3"/>
            <w:tcBorders>
              <w:top w:val="single" w:sz="4" w:space="0" w:color="auto"/>
              <w:left w:val="nil"/>
              <w:bottom w:val="single" w:sz="4" w:space="0" w:color="auto"/>
              <w:right w:val="single" w:sz="4" w:space="0" w:color="auto"/>
            </w:tcBorders>
            <w:noWrap/>
            <w:vAlign w:val="center"/>
          </w:tcPr>
          <w:p w:rsidR="00AB1BB3" w:rsidRPr="00B0248B" w:rsidRDefault="00AB1BB3" w:rsidP="00291E92">
            <w:pPr>
              <w:ind w:firstLineChars="200" w:firstLine="480"/>
              <w:rPr>
                <w:rFonts w:ascii="仿宋_GB2312" w:eastAsia="仿宋_GB2312" w:cs="仿宋_GB2312"/>
                <w:sz w:val="24"/>
                <w:szCs w:val="24"/>
              </w:rPr>
            </w:pPr>
            <w:r w:rsidRPr="00B0248B">
              <w:rPr>
                <w:rFonts w:ascii="仿宋_GB2312" w:eastAsia="仿宋_GB2312" w:cs="仿宋_GB2312"/>
                <w:sz w:val="24"/>
                <w:szCs w:val="24"/>
              </w:rPr>
              <w:t>27</w:t>
            </w:r>
          </w:p>
        </w:tc>
        <w:tc>
          <w:tcPr>
            <w:tcW w:w="2946" w:type="dxa"/>
            <w:gridSpan w:val="3"/>
            <w:tcBorders>
              <w:top w:val="single" w:sz="4" w:space="0" w:color="auto"/>
              <w:left w:val="nil"/>
              <w:bottom w:val="single" w:sz="4" w:space="0" w:color="auto"/>
              <w:right w:val="single" w:sz="4" w:space="0" w:color="auto"/>
            </w:tcBorders>
            <w:noWrap/>
            <w:vAlign w:val="center"/>
          </w:tcPr>
          <w:p w:rsidR="00AB1BB3" w:rsidRPr="00B0248B" w:rsidRDefault="00AB1BB3" w:rsidP="00291E92">
            <w:pPr>
              <w:ind w:firstLineChars="200" w:firstLine="480"/>
              <w:rPr>
                <w:rFonts w:ascii="仿宋_GB2312" w:eastAsia="仿宋_GB2312" w:cs="仿宋_GB2312"/>
                <w:sz w:val="24"/>
                <w:szCs w:val="24"/>
              </w:rPr>
            </w:pPr>
            <w:r w:rsidRPr="00B0248B">
              <w:rPr>
                <w:rFonts w:ascii="仿宋_GB2312" w:eastAsia="仿宋_GB2312" w:cs="仿宋_GB2312"/>
                <w:sz w:val="24"/>
                <w:szCs w:val="24"/>
              </w:rPr>
              <w:t>30</w:t>
            </w:r>
          </w:p>
        </w:tc>
      </w:tr>
      <w:tr w:rsidR="00AB1BB3" w:rsidRPr="00B0248B">
        <w:trPr>
          <w:trHeight w:val="465"/>
        </w:trPr>
        <w:tc>
          <w:tcPr>
            <w:tcW w:w="444" w:type="dxa"/>
            <w:vMerge/>
            <w:tcBorders>
              <w:left w:val="single" w:sz="4" w:space="0" w:color="auto"/>
              <w:bottom w:val="single" w:sz="4" w:space="0" w:color="auto"/>
              <w:right w:val="single" w:sz="4" w:space="0" w:color="auto"/>
            </w:tcBorders>
            <w:vAlign w:val="center"/>
          </w:tcPr>
          <w:p w:rsidR="00AB1BB3" w:rsidRPr="00B0248B" w:rsidRDefault="00AB1BB3" w:rsidP="00291E92">
            <w:pPr>
              <w:ind w:firstLineChars="200" w:firstLine="480"/>
              <w:rPr>
                <w:rFonts w:ascii="仿宋_GB2312" w:eastAsia="仿宋_GB2312" w:cs="Times New Roman"/>
                <w:sz w:val="24"/>
                <w:szCs w:val="24"/>
              </w:rPr>
            </w:pPr>
          </w:p>
        </w:tc>
        <w:tc>
          <w:tcPr>
            <w:tcW w:w="1038" w:type="dxa"/>
            <w:vMerge/>
            <w:tcBorders>
              <w:left w:val="single" w:sz="4" w:space="0" w:color="auto"/>
              <w:bottom w:val="single" w:sz="4" w:space="0" w:color="auto"/>
              <w:right w:val="single" w:sz="4" w:space="0" w:color="auto"/>
            </w:tcBorders>
            <w:vAlign w:val="center"/>
          </w:tcPr>
          <w:p w:rsidR="00AB1BB3" w:rsidRPr="00B0248B" w:rsidRDefault="00AB1BB3" w:rsidP="00291E92">
            <w:pPr>
              <w:ind w:firstLineChars="200" w:firstLine="480"/>
              <w:rPr>
                <w:rFonts w:ascii="仿宋_GB2312" w:eastAsia="仿宋_GB2312" w:cs="Times New Roman"/>
                <w:sz w:val="24"/>
                <w:szCs w:val="24"/>
              </w:rPr>
            </w:pPr>
          </w:p>
        </w:tc>
        <w:tc>
          <w:tcPr>
            <w:tcW w:w="1810" w:type="dxa"/>
            <w:tcBorders>
              <w:top w:val="single" w:sz="4" w:space="0" w:color="auto"/>
              <w:left w:val="nil"/>
              <w:bottom w:val="single" w:sz="4" w:space="0" w:color="auto"/>
              <w:right w:val="single" w:sz="4" w:space="0" w:color="auto"/>
            </w:tcBorders>
            <w:noWrap/>
            <w:vAlign w:val="center"/>
          </w:tcPr>
          <w:p w:rsidR="00AB1BB3" w:rsidRPr="00B0248B" w:rsidRDefault="00AB1BB3" w:rsidP="000E1B2E">
            <w:pPr>
              <w:rPr>
                <w:rFonts w:ascii="仿宋_GB2312" w:eastAsia="仿宋_GB2312" w:cs="Times New Roman"/>
                <w:sz w:val="24"/>
                <w:szCs w:val="24"/>
              </w:rPr>
            </w:pPr>
            <w:r w:rsidRPr="00B0248B">
              <w:rPr>
                <w:rFonts w:ascii="仿宋_GB2312" w:eastAsia="仿宋_GB2312" w:cs="仿宋_GB2312" w:hint="eastAsia"/>
                <w:sz w:val="24"/>
                <w:szCs w:val="24"/>
              </w:rPr>
              <w:t>资金（万元）</w:t>
            </w:r>
          </w:p>
        </w:tc>
        <w:tc>
          <w:tcPr>
            <w:tcW w:w="3071" w:type="dxa"/>
            <w:gridSpan w:val="3"/>
            <w:tcBorders>
              <w:top w:val="single" w:sz="4" w:space="0" w:color="auto"/>
              <w:left w:val="nil"/>
              <w:bottom w:val="single" w:sz="4" w:space="0" w:color="auto"/>
              <w:right w:val="single" w:sz="4" w:space="0" w:color="auto"/>
            </w:tcBorders>
            <w:noWrap/>
            <w:vAlign w:val="center"/>
          </w:tcPr>
          <w:p w:rsidR="00AB1BB3" w:rsidRPr="00B0248B" w:rsidRDefault="00AB1BB3" w:rsidP="00291E92">
            <w:pPr>
              <w:ind w:firstLineChars="200" w:firstLine="480"/>
              <w:rPr>
                <w:rFonts w:ascii="仿宋_GB2312" w:eastAsia="仿宋_GB2312" w:cs="仿宋_GB2312"/>
                <w:sz w:val="24"/>
                <w:szCs w:val="24"/>
              </w:rPr>
            </w:pPr>
            <w:r w:rsidRPr="00B0248B">
              <w:rPr>
                <w:rFonts w:ascii="仿宋_GB2312" w:eastAsia="仿宋_GB2312" w:cs="仿宋_GB2312"/>
                <w:sz w:val="24"/>
                <w:szCs w:val="24"/>
              </w:rPr>
              <w:t>2.7</w:t>
            </w:r>
          </w:p>
        </w:tc>
        <w:tc>
          <w:tcPr>
            <w:tcW w:w="2946" w:type="dxa"/>
            <w:gridSpan w:val="3"/>
            <w:tcBorders>
              <w:top w:val="single" w:sz="4" w:space="0" w:color="auto"/>
              <w:left w:val="nil"/>
              <w:bottom w:val="single" w:sz="4" w:space="0" w:color="auto"/>
              <w:right w:val="single" w:sz="4" w:space="0" w:color="auto"/>
            </w:tcBorders>
            <w:noWrap/>
            <w:vAlign w:val="center"/>
          </w:tcPr>
          <w:p w:rsidR="00AB1BB3" w:rsidRPr="00B0248B" w:rsidRDefault="00AB1BB3" w:rsidP="00291E92">
            <w:pPr>
              <w:ind w:firstLineChars="200" w:firstLine="480"/>
              <w:rPr>
                <w:rFonts w:ascii="仿宋_GB2312" w:eastAsia="仿宋_GB2312" w:cs="仿宋_GB2312"/>
                <w:sz w:val="24"/>
                <w:szCs w:val="24"/>
              </w:rPr>
            </w:pPr>
            <w:r w:rsidRPr="00B0248B">
              <w:rPr>
                <w:rFonts w:ascii="仿宋_GB2312" w:eastAsia="仿宋_GB2312" w:cs="仿宋_GB2312"/>
                <w:sz w:val="24"/>
                <w:szCs w:val="24"/>
              </w:rPr>
              <w:t>3.8</w:t>
            </w:r>
          </w:p>
        </w:tc>
      </w:tr>
    </w:tbl>
    <w:p w:rsidR="00AB1BB3" w:rsidRPr="00CC117E" w:rsidRDefault="00AB1BB3" w:rsidP="00291E92">
      <w:pPr>
        <w:ind w:firstLineChars="200" w:firstLine="640"/>
        <w:rPr>
          <w:rFonts w:ascii="仿宋_GB2312" w:eastAsia="仿宋_GB2312" w:cs="Times New Roman"/>
          <w:sz w:val="32"/>
          <w:szCs w:val="32"/>
        </w:rPr>
      </w:pPr>
    </w:p>
    <w:p w:rsidR="00AB1BB3" w:rsidRPr="00CC117E" w:rsidRDefault="00AB1BB3" w:rsidP="000E1B2E">
      <w:pPr>
        <w:rPr>
          <w:rFonts w:ascii="仿宋_GB2312" w:eastAsia="仿宋_GB2312" w:cs="Times New Roman"/>
          <w:sz w:val="32"/>
          <w:szCs w:val="32"/>
        </w:rPr>
      </w:pPr>
      <w:r w:rsidRPr="002D76DA">
        <w:rPr>
          <w:rFonts w:ascii="仿宋_GB2312" w:eastAsia="仿宋_GB2312" w:cs="Times New Roman"/>
          <w:noProof/>
          <w:sz w:val="32"/>
          <w:szCs w:val="32"/>
        </w:rPr>
        <w:pict>
          <v:shape id="图片 7" o:spid="_x0000_i1025" type="#_x0000_t75" style="width:458.25pt;height:300.75pt;visibility:visible">
            <v:imagedata r:id="rId13" o:title=""/>
          </v:shape>
        </w:pict>
      </w:r>
    </w:p>
    <w:p w:rsidR="00AB1BB3" w:rsidRDefault="00AB1BB3" w:rsidP="00544BF3">
      <w:pPr>
        <w:ind w:firstLineChars="200" w:firstLine="560"/>
        <w:rPr>
          <w:rFonts w:ascii="仿宋_GB2312" w:eastAsia="仿宋_GB2312" w:cs="仿宋_GB2312"/>
          <w:sz w:val="28"/>
          <w:szCs w:val="28"/>
        </w:rPr>
      </w:pPr>
      <w:r w:rsidRPr="00B270B3">
        <w:rPr>
          <w:rFonts w:ascii="仿宋_GB2312" w:eastAsia="仿宋_GB2312" w:cs="仿宋_GB2312"/>
          <w:sz w:val="28"/>
          <w:szCs w:val="28"/>
        </w:rPr>
        <w:t>2.4</w:t>
      </w:r>
      <w:r w:rsidRPr="00B270B3">
        <w:rPr>
          <w:rFonts w:ascii="仿宋_GB2312" w:eastAsia="仿宋_GB2312" w:cs="仿宋_GB2312" w:hint="eastAsia"/>
          <w:sz w:val="28"/>
          <w:szCs w:val="28"/>
        </w:rPr>
        <w:t>就业质量：学校主动适应</w:t>
      </w:r>
      <w:r>
        <w:rPr>
          <w:rFonts w:ascii="仿宋_GB2312" w:eastAsia="仿宋_GB2312" w:cs="仿宋_GB2312" w:hint="eastAsia"/>
          <w:sz w:val="28"/>
          <w:szCs w:val="28"/>
        </w:rPr>
        <w:t>医疗卫生</w:t>
      </w:r>
      <w:r w:rsidRPr="00B270B3">
        <w:rPr>
          <w:rFonts w:ascii="仿宋_GB2312" w:eastAsia="仿宋_GB2312" w:cs="仿宋_GB2312" w:hint="eastAsia"/>
          <w:sz w:val="28"/>
          <w:szCs w:val="28"/>
        </w:rPr>
        <w:t>市场需求，</w:t>
      </w:r>
      <w:r>
        <w:rPr>
          <w:rFonts w:ascii="仿宋_GB2312" w:eastAsia="仿宋_GB2312" w:cs="仿宋_GB2312" w:hint="eastAsia"/>
          <w:sz w:val="28"/>
          <w:szCs w:val="28"/>
        </w:rPr>
        <w:t>加强学生就业指导，</w:t>
      </w:r>
      <w:r w:rsidRPr="00B270B3">
        <w:rPr>
          <w:rFonts w:ascii="仿宋_GB2312" w:eastAsia="仿宋_GB2312" w:cs="仿宋_GB2312" w:hint="eastAsia"/>
          <w:sz w:val="28"/>
          <w:szCs w:val="28"/>
        </w:rPr>
        <w:t>开设了就业指导课，加大就业教育，通过实行毕业实习与就业相结合，加强</w:t>
      </w:r>
      <w:r>
        <w:rPr>
          <w:rFonts w:ascii="仿宋_GB2312" w:eastAsia="仿宋_GB2312" w:cs="仿宋_GB2312" w:hint="eastAsia"/>
          <w:sz w:val="28"/>
          <w:szCs w:val="28"/>
        </w:rPr>
        <w:t>医疗卫生</w:t>
      </w:r>
      <w:r w:rsidRPr="00B270B3">
        <w:rPr>
          <w:rFonts w:ascii="仿宋_GB2312" w:eastAsia="仿宋_GB2312" w:cs="仿宋_GB2312" w:hint="eastAsia"/>
          <w:sz w:val="28"/>
          <w:szCs w:val="28"/>
        </w:rPr>
        <w:t>行业人才需求信息对接，主动与各地人才交流中心</w:t>
      </w:r>
      <w:r>
        <w:rPr>
          <w:rFonts w:ascii="仿宋_GB2312" w:eastAsia="仿宋_GB2312" w:cs="仿宋_GB2312" w:hint="eastAsia"/>
          <w:sz w:val="28"/>
          <w:szCs w:val="28"/>
        </w:rPr>
        <w:t>、医疗卫生部门建立联系，每年到校外实训基地及医院</w:t>
      </w:r>
      <w:r w:rsidRPr="00B270B3">
        <w:rPr>
          <w:rFonts w:ascii="仿宋_GB2312" w:eastAsia="仿宋_GB2312" w:cs="仿宋_GB2312" w:hint="eastAsia"/>
          <w:sz w:val="28"/>
          <w:szCs w:val="28"/>
        </w:rPr>
        <w:t>了解毕业生质量情况，积极推荐毕业生就业。鼓励学生自主就业和继续深造，拓宽就业渠道。</w:t>
      </w:r>
      <w:r>
        <w:rPr>
          <w:rFonts w:ascii="仿宋_GB2312" w:eastAsia="仿宋_GB2312" w:cs="仿宋_GB2312" w:hint="eastAsia"/>
          <w:sz w:val="28"/>
          <w:szCs w:val="28"/>
        </w:rPr>
        <w:t>并</w:t>
      </w:r>
      <w:r w:rsidRPr="00B270B3">
        <w:rPr>
          <w:rFonts w:ascii="仿宋_GB2312" w:eastAsia="仿宋_GB2312" w:cs="仿宋_GB2312" w:hint="eastAsia"/>
          <w:sz w:val="28"/>
          <w:szCs w:val="28"/>
        </w:rPr>
        <w:t>在学校开展模拟招聘会，经过就业能力培养和培训后，学生就业稳业能力明显提升，用人单位满意度明显提高。</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173"/>
        <w:gridCol w:w="4199"/>
      </w:tblGrid>
      <w:tr w:rsidR="00AB1BB3" w:rsidRPr="00CC117E">
        <w:trPr>
          <w:trHeight w:val="301"/>
        </w:trPr>
        <w:tc>
          <w:tcPr>
            <w:tcW w:w="4173" w:type="dxa"/>
            <w:tcMar>
              <w:top w:w="0" w:type="dxa"/>
              <w:left w:w="108" w:type="dxa"/>
              <w:bottom w:w="0" w:type="dxa"/>
              <w:right w:w="108" w:type="dxa"/>
            </w:tcMar>
            <w:vAlign w:val="center"/>
          </w:tcPr>
          <w:p w:rsidR="00AB1BB3" w:rsidRPr="00CC117E" w:rsidRDefault="00AB1BB3" w:rsidP="00291E92">
            <w:pPr>
              <w:ind w:firstLineChars="200" w:firstLine="560"/>
              <w:rPr>
                <w:rFonts w:ascii="仿宋_GB2312" w:eastAsia="仿宋_GB2312" w:cs="Times New Roman"/>
                <w:sz w:val="28"/>
                <w:szCs w:val="28"/>
              </w:rPr>
            </w:pPr>
            <w:r w:rsidRPr="00CC117E">
              <w:rPr>
                <w:rFonts w:eastAsia="仿宋_GB2312" w:cs="Times New Roman"/>
                <w:sz w:val="28"/>
                <w:szCs w:val="28"/>
              </w:rPr>
              <w:t> </w:t>
            </w:r>
            <w:r w:rsidRPr="00CC117E">
              <w:rPr>
                <w:rFonts w:ascii="仿宋_GB2312" w:eastAsia="仿宋_GB2312" w:cs="仿宋_GB2312" w:hint="eastAsia"/>
                <w:sz w:val="28"/>
                <w:szCs w:val="28"/>
              </w:rPr>
              <w:t>项目</w:t>
            </w:r>
          </w:p>
        </w:tc>
        <w:tc>
          <w:tcPr>
            <w:tcW w:w="4199" w:type="dxa"/>
            <w:tcMar>
              <w:top w:w="0" w:type="dxa"/>
              <w:left w:w="108" w:type="dxa"/>
              <w:bottom w:w="0" w:type="dxa"/>
              <w:right w:w="108" w:type="dxa"/>
            </w:tcMar>
            <w:vAlign w:val="center"/>
          </w:tcPr>
          <w:p w:rsidR="00AB1BB3" w:rsidRPr="00CC117E" w:rsidRDefault="00AB1BB3" w:rsidP="00291E92">
            <w:pPr>
              <w:ind w:firstLineChars="200" w:firstLine="560"/>
              <w:rPr>
                <w:rFonts w:ascii="仿宋_GB2312" w:eastAsia="仿宋_GB2312" w:cs="Times New Roman"/>
                <w:sz w:val="28"/>
                <w:szCs w:val="28"/>
              </w:rPr>
            </w:pPr>
            <w:r w:rsidRPr="00CC117E">
              <w:rPr>
                <w:rFonts w:ascii="仿宋_GB2312" w:eastAsia="仿宋_GB2312" w:cs="仿宋_GB2312"/>
                <w:sz w:val="28"/>
                <w:szCs w:val="28"/>
              </w:rPr>
              <w:t>2015-2016</w:t>
            </w:r>
            <w:r w:rsidRPr="00CC117E">
              <w:rPr>
                <w:rFonts w:ascii="仿宋_GB2312" w:eastAsia="仿宋_GB2312" w:cs="仿宋_GB2312" w:hint="eastAsia"/>
                <w:sz w:val="28"/>
                <w:szCs w:val="28"/>
              </w:rPr>
              <w:t>学年度</w:t>
            </w:r>
          </w:p>
        </w:tc>
      </w:tr>
      <w:tr w:rsidR="00AB1BB3" w:rsidRPr="00CC117E">
        <w:trPr>
          <w:trHeight w:val="249"/>
        </w:trPr>
        <w:tc>
          <w:tcPr>
            <w:tcW w:w="4173" w:type="dxa"/>
            <w:tcMar>
              <w:top w:w="0" w:type="dxa"/>
              <w:left w:w="108" w:type="dxa"/>
              <w:bottom w:w="0" w:type="dxa"/>
              <w:right w:w="108" w:type="dxa"/>
            </w:tcMar>
            <w:vAlign w:val="center"/>
          </w:tcPr>
          <w:p w:rsidR="00AB1BB3" w:rsidRPr="00CC117E" w:rsidRDefault="00AB1BB3" w:rsidP="00291E92">
            <w:pPr>
              <w:ind w:firstLineChars="200" w:firstLine="560"/>
              <w:rPr>
                <w:rFonts w:ascii="仿宋_GB2312" w:eastAsia="仿宋_GB2312" w:cs="Times New Roman"/>
                <w:sz w:val="28"/>
                <w:szCs w:val="28"/>
              </w:rPr>
            </w:pPr>
            <w:r w:rsidRPr="00CC117E">
              <w:rPr>
                <w:rFonts w:ascii="仿宋_GB2312" w:eastAsia="仿宋_GB2312" w:cs="仿宋_GB2312" w:hint="eastAsia"/>
                <w:sz w:val="28"/>
                <w:szCs w:val="28"/>
              </w:rPr>
              <w:t>学生就业率</w:t>
            </w:r>
          </w:p>
        </w:tc>
        <w:tc>
          <w:tcPr>
            <w:tcW w:w="4199" w:type="dxa"/>
            <w:tcMar>
              <w:top w:w="0" w:type="dxa"/>
              <w:left w:w="108" w:type="dxa"/>
              <w:bottom w:w="0" w:type="dxa"/>
              <w:right w:w="108" w:type="dxa"/>
            </w:tcMar>
            <w:vAlign w:val="center"/>
          </w:tcPr>
          <w:p w:rsidR="00AB1BB3" w:rsidRPr="00CC117E" w:rsidRDefault="00AB1BB3" w:rsidP="00291E92">
            <w:pPr>
              <w:ind w:firstLineChars="200" w:firstLine="560"/>
              <w:rPr>
                <w:rFonts w:ascii="仿宋_GB2312" w:eastAsia="仿宋_GB2312" w:cs="仿宋_GB2312"/>
                <w:sz w:val="28"/>
                <w:szCs w:val="28"/>
              </w:rPr>
            </w:pPr>
            <w:r>
              <w:rPr>
                <w:rFonts w:ascii="仿宋_GB2312" w:eastAsia="仿宋_GB2312" w:cs="仿宋_GB2312"/>
                <w:sz w:val="28"/>
                <w:szCs w:val="28"/>
              </w:rPr>
              <w:t>90.6</w:t>
            </w:r>
            <w:r w:rsidRPr="00CC117E">
              <w:rPr>
                <w:rFonts w:ascii="仿宋_GB2312" w:eastAsia="仿宋_GB2312" w:cs="仿宋_GB2312"/>
                <w:sz w:val="28"/>
                <w:szCs w:val="28"/>
              </w:rPr>
              <w:t>%</w:t>
            </w:r>
          </w:p>
        </w:tc>
      </w:tr>
      <w:tr w:rsidR="00AB1BB3" w:rsidRPr="00CC117E">
        <w:trPr>
          <w:trHeight w:val="352"/>
        </w:trPr>
        <w:tc>
          <w:tcPr>
            <w:tcW w:w="4173" w:type="dxa"/>
            <w:tcMar>
              <w:top w:w="0" w:type="dxa"/>
              <w:left w:w="108" w:type="dxa"/>
              <w:bottom w:w="0" w:type="dxa"/>
              <w:right w:w="108" w:type="dxa"/>
            </w:tcMar>
            <w:vAlign w:val="center"/>
          </w:tcPr>
          <w:p w:rsidR="00AB1BB3" w:rsidRPr="00CC117E" w:rsidRDefault="00AB1BB3" w:rsidP="00291E92">
            <w:pPr>
              <w:ind w:firstLineChars="200" w:firstLine="560"/>
              <w:rPr>
                <w:rFonts w:ascii="仿宋_GB2312" w:eastAsia="仿宋_GB2312" w:cs="Times New Roman"/>
                <w:sz w:val="28"/>
                <w:szCs w:val="28"/>
              </w:rPr>
            </w:pPr>
            <w:r w:rsidRPr="00CC117E">
              <w:rPr>
                <w:rFonts w:ascii="仿宋_GB2312" w:eastAsia="仿宋_GB2312" w:cs="仿宋_GB2312" w:hint="eastAsia"/>
                <w:sz w:val="28"/>
                <w:szCs w:val="28"/>
              </w:rPr>
              <w:t>学生对口就业率</w:t>
            </w:r>
          </w:p>
        </w:tc>
        <w:tc>
          <w:tcPr>
            <w:tcW w:w="4199" w:type="dxa"/>
            <w:tcMar>
              <w:top w:w="0" w:type="dxa"/>
              <w:left w:w="108" w:type="dxa"/>
              <w:bottom w:w="0" w:type="dxa"/>
              <w:right w:w="108" w:type="dxa"/>
            </w:tcMar>
            <w:vAlign w:val="center"/>
          </w:tcPr>
          <w:p w:rsidR="00AB1BB3" w:rsidRPr="00CC117E" w:rsidRDefault="00AB1BB3" w:rsidP="00291E92">
            <w:pPr>
              <w:ind w:firstLineChars="200" w:firstLine="560"/>
              <w:rPr>
                <w:rFonts w:ascii="仿宋_GB2312" w:eastAsia="仿宋_GB2312" w:cs="仿宋_GB2312"/>
                <w:sz w:val="28"/>
                <w:szCs w:val="28"/>
              </w:rPr>
            </w:pPr>
            <w:r>
              <w:rPr>
                <w:rFonts w:ascii="仿宋_GB2312" w:eastAsia="仿宋_GB2312" w:cs="仿宋_GB2312"/>
                <w:sz w:val="28"/>
                <w:szCs w:val="28"/>
              </w:rPr>
              <w:t>72</w:t>
            </w:r>
            <w:r w:rsidRPr="00CC117E">
              <w:rPr>
                <w:rFonts w:ascii="仿宋_GB2312" w:eastAsia="仿宋_GB2312" w:cs="仿宋_GB2312"/>
                <w:sz w:val="28"/>
                <w:szCs w:val="28"/>
              </w:rPr>
              <w:t>%</w:t>
            </w:r>
          </w:p>
        </w:tc>
      </w:tr>
      <w:tr w:rsidR="00AB1BB3" w:rsidRPr="00CC117E">
        <w:trPr>
          <w:trHeight w:val="287"/>
        </w:trPr>
        <w:tc>
          <w:tcPr>
            <w:tcW w:w="4173" w:type="dxa"/>
            <w:tcMar>
              <w:top w:w="0" w:type="dxa"/>
              <w:left w:w="108" w:type="dxa"/>
              <w:bottom w:w="0" w:type="dxa"/>
              <w:right w:w="108" w:type="dxa"/>
            </w:tcMar>
            <w:vAlign w:val="center"/>
          </w:tcPr>
          <w:p w:rsidR="00AB1BB3" w:rsidRPr="00CC117E" w:rsidRDefault="00AB1BB3" w:rsidP="00291E92">
            <w:pPr>
              <w:ind w:firstLineChars="200" w:firstLine="560"/>
              <w:rPr>
                <w:rFonts w:ascii="仿宋_GB2312" w:eastAsia="仿宋_GB2312" w:cs="Times New Roman"/>
                <w:sz w:val="28"/>
                <w:szCs w:val="28"/>
              </w:rPr>
            </w:pPr>
            <w:r w:rsidRPr="00CC117E">
              <w:rPr>
                <w:rFonts w:ascii="仿宋_GB2312" w:eastAsia="仿宋_GB2312" w:cs="仿宋_GB2312" w:hint="eastAsia"/>
                <w:sz w:val="28"/>
                <w:szCs w:val="28"/>
              </w:rPr>
              <w:t>初次就业月收入（元</w:t>
            </w:r>
            <w:r w:rsidRPr="00CC117E">
              <w:rPr>
                <w:rFonts w:ascii="仿宋_GB2312" w:eastAsia="仿宋_GB2312" w:cs="仿宋_GB2312"/>
                <w:sz w:val="28"/>
                <w:szCs w:val="28"/>
              </w:rPr>
              <w:t>/</w:t>
            </w:r>
            <w:r w:rsidRPr="00CC117E">
              <w:rPr>
                <w:rFonts w:ascii="仿宋_GB2312" w:eastAsia="仿宋_GB2312" w:cs="仿宋_GB2312" w:hint="eastAsia"/>
                <w:sz w:val="28"/>
                <w:szCs w:val="28"/>
              </w:rPr>
              <w:t>月）</w:t>
            </w:r>
          </w:p>
        </w:tc>
        <w:tc>
          <w:tcPr>
            <w:tcW w:w="4199" w:type="dxa"/>
            <w:tcMar>
              <w:top w:w="0" w:type="dxa"/>
              <w:left w:w="108" w:type="dxa"/>
              <w:bottom w:w="0" w:type="dxa"/>
              <w:right w:w="108" w:type="dxa"/>
            </w:tcMar>
            <w:vAlign w:val="center"/>
          </w:tcPr>
          <w:p w:rsidR="00AB1BB3" w:rsidRPr="00CC117E" w:rsidRDefault="00AB1BB3" w:rsidP="003762BB">
            <w:pPr>
              <w:ind w:firstLineChars="200" w:firstLine="560"/>
              <w:rPr>
                <w:rFonts w:ascii="仿宋_GB2312" w:eastAsia="仿宋_GB2312" w:cs="Times New Roman"/>
                <w:sz w:val="28"/>
                <w:szCs w:val="28"/>
              </w:rPr>
            </w:pPr>
            <w:r w:rsidRPr="003762BB">
              <w:rPr>
                <w:rFonts w:ascii="仿宋_GB2312" w:eastAsia="仿宋_GB2312" w:cs="仿宋_GB2312" w:hint="eastAsia"/>
                <w:sz w:val="28"/>
                <w:szCs w:val="28"/>
              </w:rPr>
              <w:t>平均薪酬</w:t>
            </w:r>
            <w:r w:rsidRPr="003762BB">
              <w:rPr>
                <w:rFonts w:ascii="仿宋_GB2312" w:eastAsia="仿宋_GB2312" w:cs="仿宋_GB2312"/>
                <w:sz w:val="28"/>
                <w:szCs w:val="28"/>
              </w:rPr>
              <w:t>2686</w:t>
            </w:r>
            <w:r w:rsidRPr="003762BB">
              <w:rPr>
                <w:rFonts w:ascii="仿宋_GB2312" w:eastAsia="仿宋_GB2312" w:cs="仿宋_GB2312" w:hint="eastAsia"/>
                <w:sz w:val="28"/>
                <w:szCs w:val="28"/>
              </w:rPr>
              <w:t>元</w:t>
            </w:r>
            <w:r w:rsidRPr="003762BB">
              <w:rPr>
                <w:rFonts w:ascii="仿宋_GB2312" w:eastAsia="仿宋_GB2312" w:cs="仿宋_GB2312"/>
                <w:sz w:val="28"/>
                <w:szCs w:val="28"/>
              </w:rPr>
              <w:t>/</w:t>
            </w:r>
            <w:r w:rsidRPr="003762BB">
              <w:rPr>
                <w:rFonts w:ascii="仿宋_GB2312" w:eastAsia="仿宋_GB2312" w:cs="仿宋_GB2312" w:hint="eastAsia"/>
                <w:sz w:val="28"/>
                <w:szCs w:val="28"/>
              </w:rPr>
              <w:t>月</w:t>
            </w:r>
          </w:p>
        </w:tc>
      </w:tr>
    </w:tbl>
    <w:p w:rsidR="00AB1BB3" w:rsidRPr="00544BF3" w:rsidRDefault="00AB1BB3" w:rsidP="00544BF3">
      <w:pPr>
        <w:ind w:firstLineChars="200" w:firstLine="560"/>
        <w:rPr>
          <w:rFonts w:ascii="仿宋_GB2312" w:eastAsia="仿宋_GB2312" w:cs="仿宋_GB2312"/>
          <w:sz w:val="28"/>
          <w:szCs w:val="28"/>
        </w:rPr>
      </w:pPr>
      <w:r w:rsidRPr="00544BF3">
        <w:rPr>
          <w:rFonts w:ascii="仿宋_GB2312" w:eastAsia="仿宋_GB2312" w:cs="仿宋_GB2312"/>
          <w:sz w:val="28"/>
          <w:szCs w:val="28"/>
        </w:rPr>
        <w:t xml:space="preserve">2.5 </w:t>
      </w:r>
      <w:r w:rsidRPr="00544BF3">
        <w:rPr>
          <w:rFonts w:ascii="仿宋_GB2312" w:eastAsia="仿宋_GB2312" w:cs="仿宋_GB2312" w:hint="eastAsia"/>
          <w:sz w:val="28"/>
          <w:szCs w:val="28"/>
        </w:rPr>
        <w:t>职业发展。学校主动适应社会需求与市场竞争，树立“以服务为宗旨，以就业为导向，以学生为中心”的观念，着力提升学生的学习能力、岗位适应能力、岗位迁移能力、创新创业能力。学生经过通过</w:t>
      </w:r>
      <w:r w:rsidRPr="00544BF3">
        <w:rPr>
          <w:rFonts w:ascii="仿宋_GB2312" w:eastAsia="仿宋_GB2312" w:cs="仿宋_GB2312"/>
          <w:sz w:val="28"/>
          <w:szCs w:val="28"/>
        </w:rPr>
        <w:t>2</w:t>
      </w:r>
      <w:r w:rsidRPr="00544BF3">
        <w:rPr>
          <w:rFonts w:ascii="仿宋_GB2312" w:eastAsia="仿宋_GB2312" w:cs="仿宋_GB2312" w:hint="eastAsia"/>
          <w:sz w:val="28"/>
          <w:szCs w:val="28"/>
        </w:rPr>
        <w:t>年在校的理论学习，</w:t>
      </w:r>
      <w:r w:rsidRPr="00544BF3">
        <w:rPr>
          <w:rFonts w:ascii="仿宋_GB2312" w:eastAsia="仿宋_GB2312" w:cs="仿宋_GB2312"/>
          <w:sz w:val="28"/>
          <w:szCs w:val="28"/>
        </w:rPr>
        <w:t>2</w:t>
      </w:r>
      <w:r w:rsidRPr="00544BF3">
        <w:rPr>
          <w:rFonts w:ascii="仿宋_GB2312" w:eastAsia="仿宋_GB2312" w:cs="仿宋_GB2312" w:hint="eastAsia"/>
          <w:sz w:val="28"/>
          <w:szCs w:val="28"/>
        </w:rPr>
        <w:t>周阶段见习，</w:t>
      </w:r>
      <w:r>
        <w:rPr>
          <w:rFonts w:ascii="仿宋_GB2312" w:eastAsia="仿宋_GB2312" w:cs="仿宋_GB2312"/>
          <w:sz w:val="28"/>
          <w:szCs w:val="28"/>
        </w:rPr>
        <w:t>10</w:t>
      </w:r>
      <w:r>
        <w:rPr>
          <w:rFonts w:ascii="仿宋_GB2312" w:eastAsia="仿宋_GB2312" w:cs="仿宋_GB2312" w:hint="eastAsia"/>
          <w:sz w:val="28"/>
          <w:szCs w:val="28"/>
        </w:rPr>
        <w:t>个月跟岗实习，学生</w:t>
      </w:r>
      <w:r w:rsidRPr="00544BF3">
        <w:rPr>
          <w:rFonts w:ascii="仿宋_GB2312" w:eastAsia="仿宋_GB2312" w:cs="仿宋_GB2312" w:hint="eastAsia"/>
          <w:sz w:val="28"/>
          <w:szCs w:val="28"/>
        </w:rPr>
        <w:t>在临床实践中获得感性认识，</w:t>
      </w:r>
      <w:r>
        <w:rPr>
          <w:rFonts w:ascii="仿宋_GB2312" w:eastAsia="仿宋_GB2312" w:cs="仿宋_GB2312" w:hint="eastAsia"/>
          <w:sz w:val="28"/>
          <w:szCs w:val="28"/>
        </w:rPr>
        <w:t>熟悉医院工作环境和工作流程，</w:t>
      </w:r>
      <w:r w:rsidRPr="00544BF3">
        <w:rPr>
          <w:rFonts w:ascii="仿宋_GB2312" w:eastAsia="仿宋_GB2312" w:cs="仿宋_GB2312" w:hint="eastAsia"/>
          <w:sz w:val="28"/>
          <w:szCs w:val="28"/>
        </w:rPr>
        <w:t>实现了“教、学、做”一体，在真实的环境中，在救死扶伤的实践中，在学中做、做中学，得到职业熏陶和能力训练。学校为学生提供一流水平的学习平台，致力于培养专业知识突出、实践能力丰富、职业素养优良、语言能力过硬，具有现代化医疗理念的人才，要求较系统地掌握医护专业必需的基本理论知识和专业技能</w:t>
      </w:r>
      <w:r w:rsidRPr="00544BF3">
        <w:rPr>
          <w:rFonts w:ascii="仿宋_GB2312" w:eastAsia="仿宋_GB2312" w:cs="仿宋_GB2312"/>
          <w:sz w:val="28"/>
          <w:szCs w:val="28"/>
        </w:rPr>
        <w:t>,</w:t>
      </w:r>
      <w:r w:rsidRPr="00544BF3">
        <w:rPr>
          <w:rFonts w:ascii="仿宋_GB2312" w:eastAsia="仿宋_GB2312" w:cs="仿宋_GB2312" w:hint="eastAsia"/>
          <w:sz w:val="28"/>
          <w:szCs w:val="28"/>
        </w:rPr>
        <w:t>具有良好的职业道德、人文素养、实践能力和创新精神</w:t>
      </w:r>
      <w:r w:rsidRPr="00544BF3">
        <w:rPr>
          <w:rFonts w:ascii="仿宋_GB2312" w:eastAsia="仿宋_GB2312" w:cs="仿宋_GB2312"/>
          <w:sz w:val="28"/>
          <w:szCs w:val="28"/>
        </w:rPr>
        <w:t>,</w:t>
      </w:r>
      <w:r w:rsidRPr="00544BF3">
        <w:rPr>
          <w:rFonts w:ascii="仿宋_GB2312" w:eastAsia="仿宋_GB2312" w:cs="仿宋_GB2312" w:hint="eastAsia"/>
          <w:sz w:val="28"/>
          <w:szCs w:val="28"/>
        </w:rPr>
        <w:t>毕业后能在各级医疗、预防、保健机构从事临床护理、社区护理和健康保健等护理工作的高素质技能型专门人才。突出学生职业技能、实践能力和创新精神、创造了教好、学好、服务</w:t>
      </w:r>
      <w:r>
        <w:rPr>
          <w:rFonts w:ascii="仿宋_GB2312" w:eastAsia="仿宋_GB2312" w:cs="仿宋_GB2312" w:hint="eastAsia"/>
          <w:sz w:val="28"/>
          <w:szCs w:val="28"/>
        </w:rPr>
        <w:t>好的育人环境条件，努力把学生培养成会创业、能创造、敢创新的实用型</w:t>
      </w:r>
      <w:r w:rsidRPr="00544BF3">
        <w:rPr>
          <w:rFonts w:ascii="仿宋_GB2312" w:eastAsia="仿宋_GB2312" w:cs="仿宋_GB2312" w:hint="eastAsia"/>
          <w:sz w:val="28"/>
          <w:szCs w:val="28"/>
        </w:rPr>
        <w:t>人才。</w:t>
      </w:r>
    </w:p>
    <w:p w:rsidR="00AB1BB3" w:rsidRPr="00544BF3" w:rsidRDefault="00AB1BB3" w:rsidP="008120E5">
      <w:pPr>
        <w:rPr>
          <w:rFonts w:ascii="黑体" w:eastAsia="黑体" w:cs="Times New Roman"/>
          <w:sz w:val="28"/>
          <w:szCs w:val="28"/>
        </w:rPr>
      </w:pPr>
      <w:r w:rsidRPr="00544BF3">
        <w:rPr>
          <w:rFonts w:ascii="黑体" w:eastAsia="黑体" w:cs="黑体"/>
          <w:sz w:val="28"/>
          <w:szCs w:val="28"/>
        </w:rPr>
        <w:t>3.</w:t>
      </w:r>
      <w:r w:rsidRPr="00544BF3">
        <w:rPr>
          <w:rFonts w:ascii="黑体" w:eastAsia="黑体" w:cs="黑体" w:hint="eastAsia"/>
          <w:sz w:val="28"/>
          <w:szCs w:val="28"/>
        </w:rPr>
        <w:t>质量保障措施：</w:t>
      </w:r>
    </w:p>
    <w:p w:rsidR="00AB1BB3" w:rsidRPr="0085377E" w:rsidRDefault="00AB1BB3" w:rsidP="00C07297">
      <w:pPr>
        <w:ind w:firstLineChars="200" w:firstLine="560"/>
        <w:rPr>
          <w:rFonts w:ascii="仿宋_GB2312" w:eastAsia="仿宋_GB2312" w:cs="仿宋_GB2312"/>
          <w:sz w:val="28"/>
          <w:szCs w:val="28"/>
        </w:rPr>
      </w:pPr>
      <w:r w:rsidRPr="00544BF3">
        <w:rPr>
          <w:rFonts w:ascii="仿宋_GB2312" w:eastAsia="仿宋_GB2312" w:cs="仿宋_GB2312"/>
          <w:sz w:val="28"/>
          <w:szCs w:val="28"/>
        </w:rPr>
        <w:t>3.1</w:t>
      </w:r>
      <w:r w:rsidRPr="00544BF3">
        <w:rPr>
          <w:rFonts w:ascii="仿宋_GB2312" w:eastAsia="仿宋_GB2312" w:cs="仿宋_GB2312" w:hint="eastAsia"/>
          <w:sz w:val="28"/>
          <w:szCs w:val="28"/>
        </w:rPr>
        <w:t>专业动态调整：学校围绕“以服务为宗旨，以需求为导向”这一目标，以“学知识、强技能、会做人”为教育理念，通过对就业市场调研，走访历届毕业生，结合我校实际，对专业进行动态调整</w:t>
      </w:r>
      <w:r>
        <w:rPr>
          <w:rFonts w:ascii="仿宋_GB2312" w:eastAsia="仿宋_GB2312" w:cs="仿宋_GB2312" w:hint="eastAsia"/>
          <w:sz w:val="28"/>
          <w:szCs w:val="28"/>
        </w:rPr>
        <w:t>，</w:t>
      </w:r>
      <w:r w:rsidRPr="00544BF3">
        <w:rPr>
          <w:rFonts w:ascii="仿宋_GB2312" w:eastAsia="仿宋_GB2312" w:cs="仿宋_GB2312" w:hint="eastAsia"/>
          <w:sz w:val="28"/>
          <w:szCs w:val="28"/>
        </w:rPr>
        <w:t>促进专业与产业、企业、岗位对接，专业课程内容与职业标准对接，教学过程与生产过程对接。</w:t>
      </w:r>
      <w:r>
        <w:rPr>
          <w:rFonts w:ascii="仿宋_GB2312" w:eastAsia="仿宋_GB2312" w:cs="仿宋_GB2312" w:hint="eastAsia"/>
          <w:sz w:val="28"/>
          <w:szCs w:val="28"/>
        </w:rPr>
        <w:t>为了适应人口老龄化加剧的背景下我国养老护理人才严重短缺现状，</w:t>
      </w:r>
      <w:r>
        <w:rPr>
          <w:rFonts w:ascii="仿宋_GB2312" w:eastAsia="仿宋_GB2312" w:cs="仿宋_GB2312"/>
          <w:sz w:val="28"/>
          <w:szCs w:val="28"/>
        </w:rPr>
        <w:t>2015</w:t>
      </w:r>
      <w:r>
        <w:rPr>
          <w:rFonts w:ascii="仿宋_GB2312" w:eastAsia="仿宋_GB2312" w:cs="仿宋_GB2312" w:hint="eastAsia"/>
          <w:sz w:val="28"/>
          <w:szCs w:val="28"/>
        </w:rPr>
        <w:t>年我</w:t>
      </w:r>
      <w:r w:rsidRPr="00544BF3">
        <w:rPr>
          <w:rFonts w:ascii="仿宋_GB2312" w:eastAsia="仿宋_GB2312" w:cs="仿宋_GB2312" w:hint="eastAsia"/>
          <w:sz w:val="28"/>
          <w:szCs w:val="28"/>
        </w:rPr>
        <w:t>新设</w:t>
      </w:r>
      <w:r>
        <w:rPr>
          <w:rFonts w:ascii="仿宋_GB2312" w:eastAsia="仿宋_GB2312" w:cs="仿宋_GB2312" w:hint="eastAsia"/>
          <w:sz w:val="28"/>
          <w:szCs w:val="28"/>
        </w:rPr>
        <w:t>老年护理方向。</w:t>
      </w:r>
      <w:r>
        <w:rPr>
          <w:rFonts w:ascii="仿宋_GB2312" w:eastAsia="仿宋_GB2312" w:cs="仿宋_GB2312"/>
          <w:sz w:val="28"/>
          <w:szCs w:val="28"/>
        </w:rPr>
        <w:t>2016</w:t>
      </w:r>
      <w:r>
        <w:rPr>
          <w:rFonts w:ascii="仿宋_GB2312" w:eastAsia="仿宋_GB2312" w:cs="仿宋_GB2312" w:hint="eastAsia"/>
          <w:sz w:val="28"/>
          <w:szCs w:val="28"/>
        </w:rPr>
        <w:t>年我校新增加了</w:t>
      </w:r>
      <w:r w:rsidRPr="00544BF3">
        <w:rPr>
          <w:rFonts w:ascii="仿宋_GB2312" w:eastAsia="仿宋_GB2312" w:cs="仿宋_GB2312" w:hint="eastAsia"/>
          <w:sz w:val="28"/>
          <w:szCs w:val="28"/>
        </w:rPr>
        <w:t>五年制高职（</w:t>
      </w:r>
      <w:r>
        <w:rPr>
          <w:rFonts w:ascii="仿宋_GB2312" w:eastAsia="仿宋_GB2312" w:cs="仿宋_GB2312"/>
          <w:sz w:val="28"/>
          <w:szCs w:val="28"/>
        </w:rPr>
        <w:t>3+2</w:t>
      </w:r>
      <w:r w:rsidRPr="00544BF3">
        <w:rPr>
          <w:rFonts w:ascii="仿宋_GB2312" w:eastAsia="仿宋_GB2312" w:cs="仿宋_GB2312" w:hint="eastAsia"/>
          <w:sz w:val="28"/>
          <w:szCs w:val="28"/>
        </w:rPr>
        <w:t>）助产、药学专业。</w:t>
      </w:r>
      <w:r>
        <w:rPr>
          <w:rFonts w:ascii="仿宋_GB2312" w:eastAsia="仿宋_GB2312" w:cs="仿宋_GB2312" w:hint="eastAsia"/>
          <w:sz w:val="28"/>
          <w:szCs w:val="28"/>
        </w:rPr>
        <w:t>随着社会对康复治疗技术人才需求的迅速增加，</w:t>
      </w:r>
      <w:r>
        <w:rPr>
          <w:rFonts w:ascii="仿宋_GB2312" w:eastAsia="仿宋_GB2312" w:cs="仿宋_GB2312"/>
          <w:sz w:val="28"/>
          <w:szCs w:val="28"/>
        </w:rPr>
        <w:t>2016</w:t>
      </w:r>
      <w:r>
        <w:rPr>
          <w:rFonts w:ascii="仿宋_GB2312" w:eastAsia="仿宋_GB2312" w:cs="仿宋_GB2312" w:hint="eastAsia"/>
          <w:sz w:val="28"/>
          <w:szCs w:val="28"/>
        </w:rPr>
        <w:t>年我校对康复技术专业进行了充分调研论证，拟新增加康复技术专业，目前已完成新专业申报材料准备工作</w:t>
      </w:r>
      <w:r w:rsidRPr="00544BF3">
        <w:rPr>
          <w:rFonts w:ascii="仿宋_GB2312" w:eastAsia="仿宋_GB2312" w:cs="仿宋_GB2312" w:hint="eastAsia"/>
          <w:sz w:val="28"/>
          <w:szCs w:val="28"/>
        </w:rPr>
        <w:t>。</w:t>
      </w:r>
    </w:p>
    <w:p w:rsidR="00AB1BB3" w:rsidRPr="00C23679" w:rsidRDefault="00AB1BB3" w:rsidP="00C23679">
      <w:pPr>
        <w:ind w:firstLineChars="200" w:firstLine="560"/>
        <w:rPr>
          <w:rFonts w:ascii="仿宋_GB2312" w:eastAsia="仿宋_GB2312" w:cs="Times New Roman"/>
          <w:sz w:val="28"/>
          <w:szCs w:val="28"/>
        </w:rPr>
      </w:pPr>
      <w:r w:rsidRPr="00C23679">
        <w:rPr>
          <w:rFonts w:ascii="仿宋_GB2312" w:eastAsia="仿宋_GB2312" w:cs="仿宋_GB2312"/>
          <w:sz w:val="28"/>
          <w:szCs w:val="28"/>
        </w:rPr>
        <w:t xml:space="preserve">3.2 </w:t>
      </w:r>
      <w:r w:rsidRPr="00C23679">
        <w:rPr>
          <w:rFonts w:ascii="仿宋_GB2312" w:eastAsia="仿宋_GB2312" w:cs="仿宋_GB2312" w:hint="eastAsia"/>
          <w:sz w:val="28"/>
          <w:szCs w:val="28"/>
        </w:rPr>
        <w:t>教育教学改革。</w:t>
      </w:r>
    </w:p>
    <w:p w:rsidR="00AB1BB3" w:rsidRPr="000A5756" w:rsidRDefault="00AB1BB3" w:rsidP="000A5756">
      <w:pPr>
        <w:ind w:firstLineChars="200" w:firstLine="560"/>
        <w:rPr>
          <w:rFonts w:ascii="仿宋_GB2312" w:eastAsia="仿宋_GB2312" w:cs="仿宋_GB2312"/>
          <w:sz w:val="28"/>
          <w:szCs w:val="28"/>
        </w:rPr>
      </w:pPr>
      <w:r w:rsidRPr="00C23679">
        <w:rPr>
          <w:rFonts w:ascii="仿宋_GB2312" w:eastAsia="仿宋_GB2312" w:cs="仿宋_GB2312" w:hint="eastAsia"/>
          <w:sz w:val="28"/>
          <w:szCs w:val="28"/>
        </w:rPr>
        <w:t>根据《安徽省教育厅、安徽省人力资源和社会保障厅、安徽省财政厅关于印发安徽省中等职业教育质量提升工程实施方案的通知》（皖教职成〔</w:t>
      </w:r>
      <w:r w:rsidRPr="00C23679">
        <w:rPr>
          <w:rFonts w:ascii="仿宋_GB2312" w:eastAsia="仿宋_GB2312" w:cs="仿宋_GB2312"/>
          <w:sz w:val="28"/>
          <w:szCs w:val="28"/>
        </w:rPr>
        <w:t>2015</w:t>
      </w:r>
      <w:r w:rsidRPr="00C23679">
        <w:rPr>
          <w:rFonts w:ascii="仿宋_GB2312" w:eastAsia="仿宋_GB2312" w:cs="仿宋_GB2312" w:hint="eastAsia"/>
          <w:sz w:val="28"/>
          <w:szCs w:val="28"/>
        </w:rPr>
        <w:t>〕</w:t>
      </w:r>
      <w:r w:rsidRPr="00C23679">
        <w:rPr>
          <w:rFonts w:ascii="仿宋_GB2312" w:eastAsia="仿宋_GB2312" w:cs="仿宋_GB2312"/>
          <w:sz w:val="28"/>
          <w:szCs w:val="28"/>
        </w:rPr>
        <w:t>11</w:t>
      </w:r>
      <w:r>
        <w:rPr>
          <w:rFonts w:ascii="仿宋_GB2312" w:eastAsia="仿宋_GB2312" w:cs="仿宋_GB2312" w:hint="eastAsia"/>
          <w:sz w:val="28"/>
          <w:szCs w:val="28"/>
        </w:rPr>
        <w:t>号），我校认真做好项目申报工作，经过专家评审，我校有</w:t>
      </w:r>
      <w:r>
        <w:rPr>
          <w:rFonts w:ascii="仿宋_GB2312" w:eastAsia="仿宋_GB2312" w:cs="仿宋_GB2312"/>
          <w:sz w:val="28"/>
          <w:szCs w:val="28"/>
        </w:rPr>
        <w:t>8</w:t>
      </w:r>
      <w:r>
        <w:rPr>
          <w:rFonts w:ascii="仿宋_GB2312" w:eastAsia="仿宋_GB2312" w:cs="仿宋_GB2312" w:hint="eastAsia"/>
          <w:sz w:val="28"/>
          <w:szCs w:val="28"/>
        </w:rPr>
        <w:t>个项目被确定为省级职业教育质量提升工程建设项目，分别为：</w:t>
      </w:r>
      <w:r w:rsidRPr="000A5756">
        <w:rPr>
          <w:rFonts w:ascii="仿宋_GB2312" w:eastAsia="仿宋_GB2312" w:cs="仿宋_GB2312" w:hint="eastAsia"/>
          <w:sz w:val="28"/>
          <w:szCs w:val="28"/>
        </w:rPr>
        <w:t>省级示范特色学校建设项目</w:t>
      </w:r>
      <w:r>
        <w:rPr>
          <w:rFonts w:ascii="仿宋_GB2312" w:eastAsia="仿宋_GB2312" w:cs="仿宋_GB2312" w:hint="eastAsia"/>
          <w:sz w:val="28"/>
          <w:szCs w:val="28"/>
        </w:rPr>
        <w:t>、</w:t>
      </w:r>
      <w:r w:rsidRPr="000A5756">
        <w:rPr>
          <w:rFonts w:ascii="仿宋_GB2312" w:eastAsia="仿宋_GB2312" w:cs="仿宋_GB2312" w:hint="eastAsia"/>
          <w:sz w:val="28"/>
          <w:szCs w:val="28"/>
        </w:rPr>
        <w:t>护理省级示范专业建设项目</w:t>
      </w:r>
      <w:r>
        <w:rPr>
          <w:rFonts w:ascii="仿宋_GB2312" w:eastAsia="仿宋_GB2312" w:cs="仿宋_GB2312" w:hint="eastAsia"/>
          <w:sz w:val="28"/>
          <w:szCs w:val="28"/>
        </w:rPr>
        <w:t>、</w:t>
      </w:r>
      <w:r w:rsidRPr="000A5756">
        <w:rPr>
          <w:rFonts w:ascii="仿宋_GB2312" w:eastAsia="仿宋_GB2312" w:cs="仿宋_GB2312" w:hint="eastAsia"/>
          <w:sz w:val="28"/>
          <w:szCs w:val="28"/>
        </w:rPr>
        <w:t>助产省级示范专业建设项目</w:t>
      </w:r>
      <w:r>
        <w:rPr>
          <w:rFonts w:ascii="仿宋_GB2312" w:eastAsia="仿宋_GB2312" w:cs="仿宋_GB2312" w:hint="eastAsia"/>
          <w:sz w:val="28"/>
          <w:szCs w:val="28"/>
        </w:rPr>
        <w:t>、</w:t>
      </w:r>
      <w:r w:rsidRPr="000A5756">
        <w:rPr>
          <w:rFonts w:ascii="仿宋_GB2312" w:eastAsia="仿宋_GB2312" w:cs="仿宋_GB2312" w:hint="eastAsia"/>
          <w:sz w:val="28"/>
          <w:szCs w:val="28"/>
        </w:rPr>
        <w:t>护理省级示范实训基地建设项目</w:t>
      </w:r>
      <w:r>
        <w:rPr>
          <w:rFonts w:ascii="仿宋_GB2312" w:eastAsia="仿宋_GB2312" w:cs="仿宋_GB2312" w:hint="eastAsia"/>
          <w:sz w:val="28"/>
          <w:szCs w:val="28"/>
        </w:rPr>
        <w:t>、</w:t>
      </w:r>
      <w:r w:rsidRPr="000A5756">
        <w:rPr>
          <w:rFonts w:ascii="仿宋_GB2312" w:eastAsia="仿宋_GB2312" w:cs="仿宋_GB2312" w:hint="eastAsia"/>
          <w:sz w:val="28"/>
          <w:szCs w:val="28"/>
        </w:rPr>
        <w:t>助产省级示范实训基地建设项目</w:t>
      </w:r>
      <w:r>
        <w:rPr>
          <w:rFonts w:ascii="仿宋_GB2312" w:eastAsia="仿宋_GB2312" w:cs="仿宋_GB2312" w:hint="eastAsia"/>
          <w:sz w:val="28"/>
          <w:szCs w:val="28"/>
        </w:rPr>
        <w:t>、</w:t>
      </w:r>
      <w:r w:rsidRPr="000A5756">
        <w:rPr>
          <w:rFonts w:ascii="仿宋_GB2312" w:eastAsia="仿宋_GB2312" w:cs="仿宋_GB2312" w:hint="eastAsia"/>
          <w:sz w:val="28"/>
          <w:szCs w:val="28"/>
        </w:rPr>
        <w:t>护理省级技能大赛赛点建设项目</w:t>
      </w:r>
      <w:r>
        <w:rPr>
          <w:rFonts w:ascii="仿宋_GB2312" w:eastAsia="仿宋_GB2312" w:cs="仿宋_GB2312" w:hint="eastAsia"/>
          <w:sz w:val="28"/>
          <w:szCs w:val="28"/>
        </w:rPr>
        <w:t>、</w:t>
      </w:r>
      <w:r w:rsidRPr="000A5756">
        <w:rPr>
          <w:rFonts w:ascii="仿宋_GB2312" w:eastAsia="仿宋_GB2312" w:cs="仿宋_GB2312" w:hint="eastAsia"/>
          <w:sz w:val="28"/>
          <w:szCs w:val="28"/>
        </w:rPr>
        <w:t>生理省级名师工作坊建设项目</w:t>
      </w:r>
      <w:r>
        <w:rPr>
          <w:rFonts w:ascii="仿宋_GB2312" w:eastAsia="仿宋_GB2312" w:cs="仿宋_GB2312" w:hint="eastAsia"/>
          <w:sz w:val="28"/>
          <w:szCs w:val="28"/>
        </w:rPr>
        <w:t>、</w:t>
      </w:r>
      <w:r w:rsidRPr="000A5756">
        <w:rPr>
          <w:rFonts w:ascii="仿宋_GB2312" w:eastAsia="仿宋_GB2312" w:cs="仿宋_GB2312" w:hint="eastAsia"/>
          <w:sz w:val="28"/>
          <w:szCs w:val="28"/>
        </w:rPr>
        <w:t>老年护理省级名师工作坊项目</w:t>
      </w:r>
      <w:r>
        <w:rPr>
          <w:rFonts w:ascii="仿宋_GB2312" w:eastAsia="仿宋_GB2312" w:cs="仿宋_GB2312" w:hint="eastAsia"/>
          <w:sz w:val="28"/>
          <w:szCs w:val="28"/>
        </w:rPr>
        <w:t>。</w:t>
      </w:r>
      <w:r>
        <w:rPr>
          <w:rFonts w:ascii="仿宋_GB2312" w:eastAsia="仿宋_GB2312" w:cs="仿宋_GB2312"/>
          <w:sz w:val="28"/>
          <w:szCs w:val="28"/>
        </w:rPr>
        <w:t>2016</w:t>
      </w:r>
      <w:r>
        <w:rPr>
          <w:rFonts w:ascii="仿宋_GB2312" w:eastAsia="仿宋_GB2312" w:cs="仿宋_GB2312" w:hint="eastAsia"/>
          <w:sz w:val="28"/>
          <w:szCs w:val="28"/>
        </w:rPr>
        <w:t>年我校以质量提升工程项目建设为抓手，按评估指标体系结合学校实际制定了科学可行的实施方案和任务书，</w:t>
      </w:r>
      <w:r w:rsidRPr="00C23679">
        <w:rPr>
          <w:rFonts w:ascii="仿宋_GB2312" w:eastAsia="仿宋_GB2312" w:cs="仿宋_GB2312" w:hint="eastAsia"/>
          <w:sz w:val="28"/>
          <w:szCs w:val="28"/>
        </w:rPr>
        <w:t>成立质量工程建设项目领导小组</w:t>
      </w:r>
      <w:r>
        <w:rPr>
          <w:rFonts w:ascii="仿宋_GB2312" w:eastAsia="仿宋_GB2312" w:cs="仿宋_GB2312" w:hint="eastAsia"/>
          <w:sz w:val="28"/>
          <w:szCs w:val="28"/>
        </w:rPr>
        <w:t>和项目建设工作小组</w:t>
      </w:r>
      <w:r w:rsidRPr="00C23679">
        <w:rPr>
          <w:rFonts w:ascii="仿宋_GB2312" w:eastAsia="仿宋_GB2312" w:cs="仿宋_GB2312" w:hint="eastAsia"/>
          <w:sz w:val="28"/>
          <w:szCs w:val="28"/>
        </w:rPr>
        <w:t>，制定《建设项目实施管理办法》、《项目经费管理实施细则》等管理制度，</w:t>
      </w:r>
      <w:r w:rsidRPr="000A5756">
        <w:rPr>
          <w:rFonts w:ascii="仿宋_GB2312" w:eastAsia="仿宋_GB2312" w:cs="仿宋_GB2312" w:hint="eastAsia"/>
          <w:sz w:val="28"/>
          <w:szCs w:val="28"/>
        </w:rPr>
        <w:t>明确校内科室的服务职能，层层分解、责任到人。多次召开专题会议，检查督促推进项目</w:t>
      </w:r>
      <w:r>
        <w:rPr>
          <w:rFonts w:ascii="仿宋_GB2312" w:eastAsia="仿宋_GB2312" w:cs="仿宋_GB2312" w:hint="eastAsia"/>
          <w:sz w:val="28"/>
          <w:szCs w:val="28"/>
        </w:rPr>
        <w:t>建设，提升学校的办学质量。</w:t>
      </w:r>
    </w:p>
    <w:p w:rsidR="00AB1BB3" w:rsidRPr="00B10485" w:rsidRDefault="00AB1BB3" w:rsidP="00B10485">
      <w:pPr>
        <w:ind w:firstLineChars="200" w:firstLine="560"/>
        <w:rPr>
          <w:rFonts w:ascii="仿宋_GB2312" w:eastAsia="仿宋_GB2312" w:cs="Times New Roman"/>
          <w:sz w:val="28"/>
          <w:szCs w:val="28"/>
        </w:rPr>
      </w:pPr>
      <w:r w:rsidRPr="00C23679">
        <w:rPr>
          <w:rFonts w:ascii="仿宋_GB2312" w:eastAsia="仿宋_GB2312" w:cs="仿宋_GB2312" w:hint="eastAsia"/>
          <w:sz w:val="28"/>
          <w:szCs w:val="28"/>
        </w:rPr>
        <w:t>学校坚持以教学工作为中心，以全面提高教学质量为主线，以重实际、求实效为教学工作的基本原则，加强教学检查、规范教师的教学行为，狠抓质量监控，注重教学质量反馈，加强对教学秩序、教学常规、教学质量和教辅工作管理，提高教研的针对性和实效性。学校加强教科研活动，依托课题研究，促进学校专业建设，积极开展教科研活动及课题申报工作，充分发挥教科研对教学改革的指导与服务功能。我校教师</w:t>
      </w:r>
      <w:r w:rsidRPr="00C23679">
        <w:rPr>
          <w:rFonts w:eastAsia="仿宋_GB2312" w:cs="Times New Roman"/>
          <w:sz w:val="28"/>
          <w:szCs w:val="28"/>
        </w:rPr>
        <w:t> </w:t>
      </w:r>
      <w:r w:rsidRPr="00C23679">
        <w:rPr>
          <w:rFonts w:ascii="仿宋_GB2312" w:eastAsia="仿宋_GB2312" w:cs="仿宋_GB2312"/>
          <w:sz w:val="28"/>
          <w:szCs w:val="28"/>
        </w:rPr>
        <w:t>2015</w:t>
      </w:r>
      <w:r w:rsidRPr="00C23679">
        <w:rPr>
          <w:rFonts w:ascii="仿宋_GB2312" w:eastAsia="仿宋_GB2312" w:cs="仿宋_GB2312" w:hint="eastAsia"/>
          <w:sz w:val="28"/>
          <w:szCs w:val="28"/>
        </w:rPr>
        <w:t>年主编、参编教材</w:t>
      </w:r>
      <w:r w:rsidRPr="00C23679">
        <w:rPr>
          <w:rFonts w:ascii="仿宋_GB2312" w:eastAsia="仿宋_GB2312" w:cs="仿宋_GB2312"/>
          <w:sz w:val="28"/>
          <w:szCs w:val="28"/>
        </w:rPr>
        <w:t>17</w:t>
      </w:r>
      <w:r w:rsidRPr="00C23679">
        <w:rPr>
          <w:rFonts w:ascii="仿宋_GB2312" w:eastAsia="仿宋_GB2312" w:cs="仿宋_GB2312" w:hint="eastAsia"/>
          <w:sz w:val="28"/>
          <w:szCs w:val="28"/>
        </w:rPr>
        <w:t>本，</w:t>
      </w:r>
      <w:r w:rsidRPr="00C23679">
        <w:rPr>
          <w:rFonts w:ascii="仿宋_GB2312" w:eastAsia="仿宋_GB2312" w:cs="仿宋_GB2312"/>
          <w:sz w:val="28"/>
          <w:szCs w:val="28"/>
        </w:rPr>
        <w:t>2016</w:t>
      </w:r>
      <w:r w:rsidRPr="00C23679">
        <w:rPr>
          <w:rFonts w:ascii="仿宋_GB2312" w:eastAsia="仿宋_GB2312" w:cs="仿宋_GB2312" w:hint="eastAsia"/>
          <w:sz w:val="28"/>
          <w:szCs w:val="28"/>
        </w:rPr>
        <w:t>年主编、参编教材</w:t>
      </w:r>
      <w:r w:rsidRPr="00C23679">
        <w:rPr>
          <w:rFonts w:ascii="仿宋_GB2312" w:eastAsia="仿宋_GB2312" w:cs="仿宋_GB2312"/>
          <w:sz w:val="28"/>
          <w:szCs w:val="28"/>
        </w:rPr>
        <w:t>18</w:t>
      </w:r>
      <w:r w:rsidRPr="00C23679">
        <w:rPr>
          <w:rFonts w:ascii="仿宋_GB2312" w:eastAsia="仿宋_GB2312" w:cs="仿宋_GB2312" w:hint="eastAsia"/>
          <w:sz w:val="28"/>
          <w:szCs w:val="28"/>
        </w:rPr>
        <w:t>本。两位教师主编的教材入选第二批“十二五”职业教育国家规划教材书目。</w:t>
      </w:r>
      <w:r w:rsidRPr="00B10485">
        <w:rPr>
          <w:rFonts w:ascii="仿宋_GB2312" w:eastAsia="仿宋_GB2312" w:cs="仿宋_GB2312"/>
          <w:sz w:val="28"/>
          <w:szCs w:val="28"/>
        </w:rPr>
        <w:t>2016</w:t>
      </w:r>
      <w:r w:rsidRPr="00B10485">
        <w:rPr>
          <w:rFonts w:ascii="仿宋_GB2312" w:eastAsia="仿宋_GB2312" w:cs="仿宋_GB2312" w:hint="eastAsia"/>
          <w:sz w:val="28"/>
          <w:szCs w:val="28"/>
        </w:rPr>
        <w:t>年我省职业成人学会立项</w:t>
      </w:r>
      <w:r w:rsidRPr="00B10485">
        <w:rPr>
          <w:rFonts w:ascii="仿宋_GB2312" w:eastAsia="仿宋_GB2312" w:cs="仿宋_GB2312"/>
          <w:sz w:val="28"/>
          <w:szCs w:val="28"/>
        </w:rPr>
        <w:t>29</w:t>
      </w:r>
      <w:r w:rsidRPr="00B10485">
        <w:rPr>
          <w:rFonts w:ascii="仿宋_GB2312" w:eastAsia="仿宋_GB2312" w:cs="仿宋_GB2312" w:hint="eastAsia"/>
          <w:sz w:val="28"/>
          <w:szCs w:val="28"/>
        </w:rPr>
        <w:t>项课题，其中我校有</w:t>
      </w:r>
      <w:r w:rsidRPr="00B10485">
        <w:rPr>
          <w:rFonts w:ascii="仿宋_GB2312" w:eastAsia="仿宋_GB2312" w:cs="仿宋_GB2312"/>
          <w:sz w:val="28"/>
          <w:szCs w:val="28"/>
        </w:rPr>
        <w:t>8</w:t>
      </w:r>
      <w:r w:rsidRPr="00B10485">
        <w:rPr>
          <w:rFonts w:ascii="仿宋_GB2312" w:eastAsia="仿宋_GB2312" w:cs="仿宋_GB2312" w:hint="eastAsia"/>
          <w:sz w:val="28"/>
          <w:szCs w:val="28"/>
        </w:rPr>
        <w:t>项课题立项。</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9"/>
        <w:gridCol w:w="2915"/>
        <w:gridCol w:w="1209"/>
        <w:gridCol w:w="1664"/>
        <w:gridCol w:w="1463"/>
      </w:tblGrid>
      <w:tr w:rsidR="00AB1BB3" w:rsidRPr="00B10485" w:rsidTr="00336AF3">
        <w:trPr>
          <w:trHeight w:val="750"/>
          <w:jc w:val="center"/>
        </w:trPr>
        <w:tc>
          <w:tcPr>
            <w:tcW w:w="1229" w:type="dxa"/>
            <w:vAlign w:val="center"/>
          </w:tcPr>
          <w:p w:rsidR="00AB1BB3" w:rsidRPr="00B10485" w:rsidRDefault="00AB1BB3" w:rsidP="00336AF3">
            <w:pPr>
              <w:widowControl/>
              <w:jc w:val="center"/>
              <w:rPr>
                <w:rFonts w:ascii="宋体" w:cs="宋体"/>
                <w:b/>
                <w:bCs/>
                <w:color w:val="000000"/>
                <w:kern w:val="0"/>
                <w:sz w:val="24"/>
                <w:szCs w:val="24"/>
              </w:rPr>
            </w:pPr>
            <w:r w:rsidRPr="00B10485">
              <w:rPr>
                <w:rFonts w:ascii="宋体" w:hAnsi="宋体" w:cs="宋体" w:hint="eastAsia"/>
                <w:b/>
                <w:bCs/>
                <w:color w:val="000000"/>
                <w:kern w:val="0"/>
                <w:sz w:val="24"/>
                <w:szCs w:val="24"/>
              </w:rPr>
              <w:t>项目编号</w:t>
            </w:r>
          </w:p>
        </w:tc>
        <w:tc>
          <w:tcPr>
            <w:tcW w:w="2915" w:type="dxa"/>
            <w:vAlign w:val="center"/>
          </w:tcPr>
          <w:p w:rsidR="00AB1BB3" w:rsidRPr="00B10485" w:rsidRDefault="00AB1BB3" w:rsidP="00336AF3">
            <w:pPr>
              <w:widowControl/>
              <w:jc w:val="center"/>
              <w:rPr>
                <w:rFonts w:ascii="宋体" w:cs="宋体"/>
                <w:b/>
                <w:bCs/>
                <w:color w:val="000000"/>
                <w:kern w:val="0"/>
                <w:sz w:val="24"/>
                <w:szCs w:val="24"/>
              </w:rPr>
            </w:pPr>
            <w:r w:rsidRPr="00B10485">
              <w:rPr>
                <w:rFonts w:ascii="宋体" w:hAnsi="宋体" w:cs="宋体" w:hint="eastAsia"/>
                <w:b/>
                <w:bCs/>
                <w:color w:val="000000"/>
                <w:kern w:val="0"/>
                <w:sz w:val="24"/>
                <w:szCs w:val="24"/>
              </w:rPr>
              <w:t>项</w:t>
            </w:r>
            <w:r w:rsidRPr="00B10485">
              <w:rPr>
                <w:b/>
                <w:bCs/>
                <w:color w:val="000000"/>
                <w:kern w:val="0"/>
                <w:sz w:val="24"/>
                <w:szCs w:val="24"/>
              </w:rPr>
              <w:t xml:space="preserve"> </w:t>
            </w:r>
            <w:r w:rsidRPr="00B10485">
              <w:rPr>
                <w:rFonts w:ascii="宋体" w:hAnsi="宋体" w:cs="宋体" w:hint="eastAsia"/>
                <w:b/>
                <w:bCs/>
                <w:color w:val="000000"/>
                <w:kern w:val="0"/>
                <w:sz w:val="24"/>
                <w:szCs w:val="24"/>
              </w:rPr>
              <w:t>目</w:t>
            </w:r>
            <w:r w:rsidRPr="00B10485">
              <w:rPr>
                <w:b/>
                <w:bCs/>
                <w:color w:val="000000"/>
                <w:kern w:val="0"/>
                <w:sz w:val="24"/>
                <w:szCs w:val="24"/>
              </w:rPr>
              <w:t xml:space="preserve"> </w:t>
            </w:r>
            <w:r w:rsidRPr="00B10485">
              <w:rPr>
                <w:rFonts w:ascii="宋体" w:hAnsi="宋体" w:cs="宋体" w:hint="eastAsia"/>
                <w:b/>
                <w:bCs/>
                <w:color w:val="000000"/>
                <w:kern w:val="0"/>
                <w:sz w:val="24"/>
                <w:szCs w:val="24"/>
              </w:rPr>
              <w:t>名</w:t>
            </w:r>
            <w:r w:rsidRPr="00B10485">
              <w:rPr>
                <w:b/>
                <w:bCs/>
                <w:color w:val="000000"/>
                <w:kern w:val="0"/>
                <w:sz w:val="24"/>
                <w:szCs w:val="24"/>
              </w:rPr>
              <w:t xml:space="preserve"> </w:t>
            </w:r>
            <w:r w:rsidRPr="00B10485">
              <w:rPr>
                <w:rFonts w:ascii="宋体" w:hAnsi="宋体" w:cs="宋体" w:hint="eastAsia"/>
                <w:b/>
                <w:bCs/>
                <w:color w:val="000000"/>
                <w:kern w:val="0"/>
                <w:sz w:val="24"/>
                <w:szCs w:val="24"/>
              </w:rPr>
              <w:t>称</w:t>
            </w:r>
          </w:p>
        </w:tc>
        <w:tc>
          <w:tcPr>
            <w:tcW w:w="1209" w:type="dxa"/>
            <w:vAlign w:val="center"/>
          </w:tcPr>
          <w:p w:rsidR="00AB1BB3" w:rsidRPr="00B10485" w:rsidRDefault="00AB1BB3" w:rsidP="00336AF3">
            <w:pPr>
              <w:widowControl/>
              <w:jc w:val="center"/>
              <w:rPr>
                <w:rFonts w:ascii="宋体" w:cs="宋体"/>
                <w:b/>
                <w:bCs/>
                <w:color w:val="000000"/>
                <w:kern w:val="0"/>
                <w:sz w:val="24"/>
                <w:szCs w:val="24"/>
              </w:rPr>
            </w:pPr>
            <w:r w:rsidRPr="00B10485">
              <w:rPr>
                <w:rFonts w:ascii="宋体" w:hAnsi="宋体" w:cs="宋体" w:hint="eastAsia"/>
                <w:b/>
                <w:bCs/>
                <w:color w:val="000000"/>
                <w:kern w:val="0"/>
                <w:sz w:val="24"/>
                <w:szCs w:val="24"/>
              </w:rPr>
              <w:t>负责人</w:t>
            </w:r>
          </w:p>
        </w:tc>
        <w:tc>
          <w:tcPr>
            <w:tcW w:w="1664" w:type="dxa"/>
            <w:vAlign w:val="center"/>
          </w:tcPr>
          <w:p w:rsidR="00AB1BB3" w:rsidRPr="00B10485" w:rsidRDefault="00AB1BB3" w:rsidP="00336AF3">
            <w:pPr>
              <w:widowControl/>
              <w:jc w:val="center"/>
              <w:rPr>
                <w:rFonts w:ascii="宋体" w:cs="宋体"/>
                <w:b/>
                <w:bCs/>
                <w:color w:val="000000"/>
                <w:kern w:val="0"/>
                <w:sz w:val="24"/>
                <w:szCs w:val="24"/>
              </w:rPr>
            </w:pPr>
            <w:r w:rsidRPr="00B10485">
              <w:rPr>
                <w:rFonts w:ascii="宋体" w:hAnsi="宋体" w:cs="宋体" w:hint="eastAsia"/>
                <w:b/>
                <w:bCs/>
                <w:color w:val="000000"/>
                <w:kern w:val="0"/>
                <w:sz w:val="24"/>
                <w:szCs w:val="24"/>
              </w:rPr>
              <w:t>申报单位</w:t>
            </w:r>
          </w:p>
        </w:tc>
        <w:tc>
          <w:tcPr>
            <w:tcW w:w="1463" w:type="dxa"/>
            <w:vAlign w:val="center"/>
          </w:tcPr>
          <w:p w:rsidR="00AB1BB3" w:rsidRPr="00B10485" w:rsidRDefault="00AB1BB3" w:rsidP="00336AF3">
            <w:pPr>
              <w:widowControl/>
              <w:jc w:val="center"/>
              <w:rPr>
                <w:rFonts w:ascii="宋体" w:cs="宋体"/>
                <w:b/>
                <w:bCs/>
                <w:color w:val="000000"/>
                <w:kern w:val="0"/>
                <w:sz w:val="24"/>
                <w:szCs w:val="24"/>
              </w:rPr>
            </w:pPr>
            <w:r w:rsidRPr="00B10485">
              <w:rPr>
                <w:rFonts w:ascii="宋体" w:hAnsi="宋体" w:cs="宋体" w:hint="eastAsia"/>
                <w:b/>
                <w:bCs/>
                <w:color w:val="000000"/>
                <w:kern w:val="0"/>
                <w:sz w:val="24"/>
                <w:szCs w:val="24"/>
              </w:rPr>
              <w:t>立项等级</w:t>
            </w:r>
          </w:p>
        </w:tc>
      </w:tr>
      <w:tr w:rsidR="00AB1BB3" w:rsidRPr="00B10485" w:rsidTr="00336AF3">
        <w:trPr>
          <w:trHeight w:val="312"/>
          <w:jc w:val="center"/>
        </w:trPr>
        <w:tc>
          <w:tcPr>
            <w:tcW w:w="1229" w:type="dxa"/>
            <w:vAlign w:val="center"/>
          </w:tcPr>
          <w:p w:rsidR="00AB1BB3" w:rsidRPr="00B10485" w:rsidRDefault="00AB1BB3" w:rsidP="00336AF3">
            <w:pPr>
              <w:widowControl/>
              <w:jc w:val="center"/>
              <w:rPr>
                <w:b/>
                <w:color w:val="000000"/>
                <w:kern w:val="0"/>
                <w:sz w:val="24"/>
                <w:szCs w:val="24"/>
              </w:rPr>
            </w:pPr>
            <w:r w:rsidRPr="00B10485">
              <w:rPr>
                <w:b/>
                <w:color w:val="000000"/>
                <w:kern w:val="0"/>
                <w:sz w:val="24"/>
                <w:szCs w:val="24"/>
              </w:rPr>
              <w:t>azjxh1658</w:t>
            </w:r>
          </w:p>
        </w:tc>
        <w:tc>
          <w:tcPr>
            <w:tcW w:w="2915" w:type="dxa"/>
            <w:vAlign w:val="center"/>
          </w:tcPr>
          <w:p w:rsidR="00AB1BB3" w:rsidRPr="00B10485" w:rsidRDefault="00AB1BB3" w:rsidP="00336AF3">
            <w:pPr>
              <w:widowControl/>
              <w:rPr>
                <w:rFonts w:ascii="宋体" w:cs="宋体"/>
                <w:b/>
                <w:color w:val="000000"/>
                <w:kern w:val="0"/>
                <w:sz w:val="24"/>
                <w:szCs w:val="24"/>
              </w:rPr>
            </w:pPr>
            <w:r w:rsidRPr="00B10485">
              <w:rPr>
                <w:rFonts w:ascii="宋体" w:hAnsi="宋体" w:cs="宋体" w:hint="eastAsia"/>
                <w:b/>
                <w:color w:val="000000"/>
                <w:kern w:val="0"/>
                <w:sz w:val="24"/>
                <w:szCs w:val="24"/>
              </w:rPr>
              <w:t>老年护理专业中高职衔接人才培养模式研究</w:t>
            </w:r>
          </w:p>
        </w:tc>
        <w:tc>
          <w:tcPr>
            <w:tcW w:w="1209" w:type="dxa"/>
            <w:vAlign w:val="center"/>
          </w:tcPr>
          <w:p w:rsidR="00AB1BB3" w:rsidRPr="00B10485" w:rsidRDefault="00AB1BB3" w:rsidP="00336AF3">
            <w:pPr>
              <w:widowControl/>
              <w:jc w:val="center"/>
              <w:rPr>
                <w:rFonts w:ascii="宋体" w:cs="宋体"/>
                <w:b/>
                <w:color w:val="000000"/>
                <w:kern w:val="0"/>
                <w:sz w:val="24"/>
                <w:szCs w:val="24"/>
              </w:rPr>
            </w:pPr>
            <w:r w:rsidRPr="00B10485">
              <w:rPr>
                <w:rFonts w:ascii="宋体" w:hAnsi="宋体" w:cs="宋体" w:hint="eastAsia"/>
                <w:b/>
                <w:color w:val="000000"/>
                <w:kern w:val="0"/>
                <w:sz w:val="24"/>
                <w:szCs w:val="24"/>
              </w:rPr>
              <w:t>江新华</w:t>
            </w:r>
          </w:p>
        </w:tc>
        <w:tc>
          <w:tcPr>
            <w:tcW w:w="1664" w:type="dxa"/>
            <w:vAlign w:val="center"/>
          </w:tcPr>
          <w:p w:rsidR="00AB1BB3" w:rsidRPr="00B10485" w:rsidRDefault="00AB1BB3" w:rsidP="00336AF3">
            <w:pPr>
              <w:widowControl/>
              <w:rPr>
                <w:rFonts w:ascii="宋体" w:cs="宋体"/>
                <w:b/>
                <w:color w:val="000000"/>
                <w:kern w:val="0"/>
                <w:sz w:val="24"/>
                <w:szCs w:val="24"/>
              </w:rPr>
            </w:pPr>
            <w:r w:rsidRPr="00B10485">
              <w:rPr>
                <w:rFonts w:ascii="宋体" w:hAnsi="宋体" w:cs="宋体" w:hint="eastAsia"/>
                <w:b/>
                <w:color w:val="000000"/>
                <w:kern w:val="0"/>
                <w:sz w:val="24"/>
                <w:szCs w:val="24"/>
              </w:rPr>
              <w:t>淮南卫生学校</w:t>
            </w:r>
          </w:p>
        </w:tc>
        <w:tc>
          <w:tcPr>
            <w:tcW w:w="1463" w:type="dxa"/>
            <w:vAlign w:val="center"/>
          </w:tcPr>
          <w:p w:rsidR="00AB1BB3" w:rsidRPr="00B10485" w:rsidRDefault="00AB1BB3" w:rsidP="00336AF3">
            <w:pPr>
              <w:widowControl/>
              <w:jc w:val="center"/>
              <w:rPr>
                <w:rFonts w:ascii="宋体" w:cs="宋体"/>
                <w:b/>
                <w:color w:val="000000"/>
                <w:kern w:val="0"/>
                <w:sz w:val="24"/>
                <w:szCs w:val="24"/>
              </w:rPr>
            </w:pPr>
            <w:r w:rsidRPr="00B10485">
              <w:rPr>
                <w:rFonts w:ascii="宋体" w:hAnsi="宋体" w:cs="宋体" w:hint="eastAsia"/>
                <w:b/>
                <w:color w:val="000000"/>
                <w:kern w:val="0"/>
                <w:sz w:val="24"/>
                <w:szCs w:val="24"/>
              </w:rPr>
              <w:t>重点项目</w:t>
            </w:r>
          </w:p>
        </w:tc>
      </w:tr>
      <w:tr w:rsidR="00AB1BB3" w:rsidRPr="00B10485" w:rsidTr="00336AF3">
        <w:trPr>
          <w:trHeight w:val="416"/>
          <w:jc w:val="center"/>
        </w:trPr>
        <w:tc>
          <w:tcPr>
            <w:tcW w:w="1229" w:type="dxa"/>
            <w:vAlign w:val="center"/>
          </w:tcPr>
          <w:p w:rsidR="00AB1BB3" w:rsidRPr="00B10485" w:rsidRDefault="00AB1BB3" w:rsidP="00336AF3">
            <w:pPr>
              <w:widowControl/>
              <w:jc w:val="center"/>
              <w:rPr>
                <w:b/>
                <w:color w:val="000000"/>
                <w:kern w:val="0"/>
                <w:sz w:val="24"/>
                <w:szCs w:val="24"/>
              </w:rPr>
            </w:pPr>
            <w:r w:rsidRPr="00B10485">
              <w:rPr>
                <w:b/>
                <w:color w:val="000000"/>
                <w:kern w:val="0"/>
                <w:sz w:val="24"/>
                <w:szCs w:val="24"/>
              </w:rPr>
              <w:t>azjxh1665</w:t>
            </w:r>
          </w:p>
        </w:tc>
        <w:tc>
          <w:tcPr>
            <w:tcW w:w="2915" w:type="dxa"/>
            <w:vAlign w:val="center"/>
          </w:tcPr>
          <w:p w:rsidR="00AB1BB3" w:rsidRPr="00B10485" w:rsidRDefault="00AB1BB3" w:rsidP="00336AF3">
            <w:pPr>
              <w:widowControl/>
              <w:rPr>
                <w:rFonts w:ascii="宋体" w:cs="宋体"/>
                <w:b/>
                <w:color w:val="000000"/>
                <w:kern w:val="0"/>
                <w:sz w:val="24"/>
                <w:szCs w:val="24"/>
              </w:rPr>
            </w:pPr>
            <w:r w:rsidRPr="00B10485">
              <w:rPr>
                <w:rFonts w:ascii="宋体" w:hAnsi="宋体" w:cs="宋体" w:hint="eastAsia"/>
                <w:b/>
                <w:color w:val="000000"/>
                <w:kern w:val="0"/>
                <w:sz w:val="24"/>
                <w:szCs w:val="24"/>
              </w:rPr>
              <w:t>“二孩”背景下中职助产专业一专多能人才培养的实践研究</w:t>
            </w:r>
          </w:p>
        </w:tc>
        <w:tc>
          <w:tcPr>
            <w:tcW w:w="1209" w:type="dxa"/>
            <w:vAlign w:val="center"/>
          </w:tcPr>
          <w:p w:rsidR="00AB1BB3" w:rsidRPr="00B10485" w:rsidRDefault="00AB1BB3" w:rsidP="00336AF3">
            <w:pPr>
              <w:widowControl/>
              <w:jc w:val="center"/>
              <w:rPr>
                <w:rFonts w:ascii="宋体" w:cs="宋体"/>
                <w:b/>
                <w:color w:val="000000"/>
                <w:kern w:val="0"/>
                <w:sz w:val="24"/>
                <w:szCs w:val="24"/>
              </w:rPr>
            </w:pPr>
            <w:r w:rsidRPr="00B10485">
              <w:rPr>
                <w:rFonts w:ascii="宋体" w:hAnsi="宋体" w:cs="宋体" w:hint="eastAsia"/>
                <w:b/>
                <w:color w:val="000000"/>
                <w:kern w:val="0"/>
                <w:sz w:val="24"/>
                <w:szCs w:val="24"/>
              </w:rPr>
              <w:t>汝爱萍</w:t>
            </w:r>
          </w:p>
        </w:tc>
        <w:tc>
          <w:tcPr>
            <w:tcW w:w="1664" w:type="dxa"/>
            <w:vAlign w:val="center"/>
          </w:tcPr>
          <w:p w:rsidR="00AB1BB3" w:rsidRPr="00B10485" w:rsidRDefault="00AB1BB3" w:rsidP="00336AF3">
            <w:pPr>
              <w:widowControl/>
              <w:rPr>
                <w:rFonts w:ascii="宋体" w:cs="宋体"/>
                <w:b/>
                <w:color w:val="000000"/>
                <w:kern w:val="0"/>
                <w:sz w:val="24"/>
                <w:szCs w:val="24"/>
              </w:rPr>
            </w:pPr>
            <w:r w:rsidRPr="00B10485">
              <w:rPr>
                <w:rFonts w:ascii="宋体" w:hAnsi="宋体" w:cs="宋体" w:hint="eastAsia"/>
                <w:b/>
                <w:color w:val="000000"/>
                <w:kern w:val="0"/>
                <w:sz w:val="24"/>
                <w:szCs w:val="24"/>
              </w:rPr>
              <w:t>淮南卫生学校</w:t>
            </w:r>
          </w:p>
        </w:tc>
        <w:tc>
          <w:tcPr>
            <w:tcW w:w="1463" w:type="dxa"/>
            <w:vAlign w:val="center"/>
          </w:tcPr>
          <w:p w:rsidR="00AB1BB3" w:rsidRPr="00B10485" w:rsidRDefault="00AB1BB3" w:rsidP="00336AF3">
            <w:pPr>
              <w:widowControl/>
              <w:jc w:val="center"/>
              <w:rPr>
                <w:rFonts w:ascii="宋体" w:cs="宋体"/>
                <w:b/>
                <w:color w:val="000000"/>
                <w:kern w:val="0"/>
                <w:sz w:val="24"/>
                <w:szCs w:val="24"/>
              </w:rPr>
            </w:pPr>
            <w:r w:rsidRPr="00B10485">
              <w:rPr>
                <w:rFonts w:ascii="宋体" w:hAnsi="宋体" w:cs="宋体" w:hint="eastAsia"/>
                <w:b/>
                <w:color w:val="000000"/>
                <w:kern w:val="0"/>
                <w:sz w:val="24"/>
                <w:szCs w:val="24"/>
              </w:rPr>
              <w:t>一般项目</w:t>
            </w:r>
          </w:p>
        </w:tc>
      </w:tr>
      <w:tr w:rsidR="00AB1BB3" w:rsidRPr="00B10485" w:rsidTr="00336AF3">
        <w:trPr>
          <w:trHeight w:val="280"/>
          <w:jc w:val="center"/>
        </w:trPr>
        <w:tc>
          <w:tcPr>
            <w:tcW w:w="1229" w:type="dxa"/>
            <w:vAlign w:val="center"/>
          </w:tcPr>
          <w:p w:rsidR="00AB1BB3" w:rsidRPr="00B10485" w:rsidRDefault="00AB1BB3" w:rsidP="00336AF3">
            <w:pPr>
              <w:widowControl/>
              <w:jc w:val="center"/>
              <w:rPr>
                <w:b/>
                <w:color w:val="000000"/>
                <w:kern w:val="0"/>
                <w:sz w:val="24"/>
                <w:szCs w:val="24"/>
              </w:rPr>
            </w:pPr>
            <w:r w:rsidRPr="00B10485">
              <w:rPr>
                <w:b/>
                <w:color w:val="000000"/>
                <w:kern w:val="0"/>
                <w:sz w:val="24"/>
                <w:szCs w:val="24"/>
              </w:rPr>
              <w:t>azjxh1666</w:t>
            </w:r>
          </w:p>
        </w:tc>
        <w:tc>
          <w:tcPr>
            <w:tcW w:w="2915" w:type="dxa"/>
            <w:vAlign w:val="center"/>
          </w:tcPr>
          <w:p w:rsidR="00AB1BB3" w:rsidRPr="00B10485" w:rsidRDefault="00AB1BB3" w:rsidP="00336AF3">
            <w:pPr>
              <w:widowControl/>
              <w:rPr>
                <w:rFonts w:ascii="宋体" w:cs="宋体"/>
                <w:b/>
                <w:color w:val="000000"/>
                <w:kern w:val="0"/>
                <w:sz w:val="24"/>
                <w:szCs w:val="24"/>
              </w:rPr>
            </w:pPr>
            <w:r w:rsidRPr="00B10485">
              <w:rPr>
                <w:rFonts w:ascii="宋体" w:hAnsi="宋体" w:cs="宋体" w:hint="eastAsia"/>
                <w:b/>
                <w:color w:val="000000"/>
                <w:kern w:val="0"/>
                <w:sz w:val="24"/>
                <w:szCs w:val="24"/>
              </w:rPr>
              <w:t>音乐治疗对中职生心理健康影响的实验研究</w:t>
            </w:r>
          </w:p>
        </w:tc>
        <w:tc>
          <w:tcPr>
            <w:tcW w:w="1209" w:type="dxa"/>
            <w:vAlign w:val="center"/>
          </w:tcPr>
          <w:p w:rsidR="00AB1BB3" w:rsidRPr="00B10485" w:rsidRDefault="00AB1BB3" w:rsidP="00336AF3">
            <w:pPr>
              <w:widowControl/>
              <w:jc w:val="center"/>
              <w:rPr>
                <w:rFonts w:ascii="宋体" w:cs="宋体"/>
                <w:b/>
                <w:color w:val="000000"/>
                <w:kern w:val="0"/>
                <w:sz w:val="24"/>
                <w:szCs w:val="24"/>
              </w:rPr>
            </w:pPr>
            <w:r w:rsidRPr="00B10485">
              <w:rPr>
                <w:rFonts w:ascii="宋体" w:hAnsi="宋体" w:cs="宋体" w:hint="eastAsia"/>
                <w:b/>
                <w:color w:val="000000"/>
                <w:kern w:val="0"/>
                <w:sz w:val="24"/>
                <w:szCs w:val="24"/>
              </w:rPr>
              <w:t>张爱玲</w:t>
            </w:r>
          </w:p>
        </w:tc>
        <w:tc>
          <w:tcPr>
            <w:tcW w:w="1664" w:type="dxa"/>
            <w:vAlign w:val="center"/>
          </w:tcPr>
          <w:p w:rsidR="00AB1BB3" w:rsidRPr="00B10485" w:rsidRDefault="00AB1BB3" w:rsidP="00336AF3">
            <w:pPr>
              <w:widowControl/>
              <w:rPr>
                <w:rFonts w:ascii="宋体" w:cs="宋体"/>
                <w:b/>
                <w:color w:val="000000"/>
                <w:kern w:val="0"/>
                <w:sz w:val="24"/>
                <w:szCs w:val="24"/>
              </w:rPr>
            </w:pPr>
            <w:r w:rsidRPr="00B10485">
              <w:rPr>
                <w:rFonts w:ascii="宋体" w:hAnsi="宋体" w:cs="宋体" w:hint="eastAsia"/>
                <w:b/>
                <w:color w:val="000000"/>
                <w:kern w:val="0"/>
                <w:sz w:val="24"/>
                <w:szCs w:val="24"/>
              </w:rPr>
              <w:t>淮南卫生学校</w:t>
            </w:r>
          </w:p>
        </w:tc>
        <w:tc>
          <w:tcPr>
            <w:tcW w:w="1463" w:type="dxa"/>
            <w:vAlign w:val="center"/>
          </w:tcPr>
          <w:p w:rsidR="00AB1BB3" w:rsidRPr="00B10485" w:rsidRDefault="00AB1BB3" w:rsidP="00336AF3">
            <w:pPr>
              <w:widowControl/>
              <w:jc w:val="center"/>
              <w:rPr>
                <w:rFonts w:ascii="宋体" w:cs="宋体"/>
                <w:b/>
                <w:color w:val="000000"/>
                <w:kern w:val="0"/>
                <w:sz w:val="24"/>
                <w:szCs w:val="24"/>
              </w:rPr>
            </w:pPr>
            <w:r w:rsidRPr="00B10485">
              <w:rPr>
                <w:rFonts w:ascii="宋体" w:hAnsi="宋体" w:cs="宋体" w:hint="eastAsia"/>
                <w:b/>
                <w:color w:val="000000"/>
                <w:kern w:val="0"/>
                <w:sz w:val="24"/>
                <w:szCs w:val="24"/>
              </w:rPr>
              <w:t>一般项目</w:t>
            </w:r>
          </w:p>
        </w:tc>
      </w:tr>
      <w:tr w:rsidR="00AB1BB3" w:rsidRPr="00B10485" w:rsidTr="00336AF3">
        <w:trPr>
          <w:trHeight w:val="243"/>
          <w:jc w:val="center"/>
        </w:trPr>
        <w:tc>
          <w:tcPr>
            <w:tcW w:w="1229" w:type="dxa"/>
            <w:vAlign w:val="center"/>
          </w:tcPr>
          <w:p w:rsidR="00AB1BB3" w:rsidRPr="00B10485" w:rsidRDefault="00AB1BB3" w:rsidP="00336AF3">
            <w:pPr>
              <w:widowControl/>
              <w:jc w:val="center"/>
              <w:rPr>
                <w:b/>
                <w:color w:val="000000"/>
                <w:kern w:val="0"/>
                <w:sz w:val="24"/>
                <w:szCs w:val="24"/>
              </w:rPr>
            </w:pPr>
            <w:r w:rsidRPr="00B10485">
              <w:rPr>
                <w:b/>
                <w:color w:val="000000"/>
                <w:kern w:val="0"/>
                <w:sz w:val="24"/>
                <w:szCs w:val="24"/>
              </w:rPr>
              <w:t>azjxh1667</w:t>
            </w:r>
          </w:p>
        </w:tc>
        <w:tc>
          <w:tcPr>
            <w:tcW w:w="2915" w:type="dxa"/>
            <w:vAlign w:val="center"/>
          </w:tcPr>
          <w:p w:rsidR="00AB1BB3" w:rsidRPr="00B10485" w:rsidRDefault="00AB1BB3" w:rsidP="00336AF3">
            <w:pPr>
              <w:widowControl/>
              <w:rPr>
                <w:rFonts w:ascii="宋体" w:cs="宋体"/>
                <w:b/>
                <w:color w:val="000000"/>
                <w:kern w:val="0"/>
                <w:sz w:val="24"/>
                <w:szCs w:val="24"/>
              </w:rPr>
            </w:pPr>
            <w:r w:rsidRPr="00B10485">
              <w:rPr>
                <w:rFonts w:ascii="宋体" w:hAnsi="宋体" w:cs="宋体" w:hint="eastAsia"/>
                <w:b/>
                <w:color w:val="000000"/>
                <w:kern w:val="0"/>
                <w:sz w:val="24"/>
                <w:szCs w:val="24"/>
              </w:rPr>
              <w:t>微信公众平台在中职学校《基础护理学》教学中的应用研究</w:t>
            </w:r>
          </w:p>
        </w:tc>
        <w:tc>
          <w:tcPr>
            <w:tcW w:w="1209" w:type="dxa"/>
            <w:vAlign w:val="center"/>
          </w:tcPr>
          <w:p w:rsidR="00AB1BB3" w:rsidRPr="00B10485" w:rsidRDefault="00AB1BB3" w:rsidP="00336AF3">
            <w:pPr>
              <w:widowControl/>
              <w:jc w:val="center"/>
              <w:rPr>
                <w:rFonts w:ascii="宋体" w:cs="宋体"/>
                <w:b/>
                <w:color w:val="000000"/>
                <w:kern w:val="0"/>
                <w:sz w:val="24"/>
                <w:szCs w:val="24"/>
              </w:rPr>
            </w:pPr>
            <w:r w:rsidRPr="00B10485">
              <w:rPr>
                <w:rFonts w:ascii="宋体" w:hAnsi="宋体" w:cs="宋体" w:hint="eastAsia"/>
                <w:b/>
                <w:color w:val="000000"/>
                <w:kern w:val="0"/>
                <w:sz w:val="24"/>
                <w:szCs w:val="24"/>
              </w:rPr>
              <w:t>郑为华</w:t>
            </w:r>
          </w:p>
        </w:tc>
        <w:tc>
          <w:tcPr>
            <w:tcW w:w="1664" w:type="dxa"/>
            <w:vAlign w:val="center"/>
          </w:tcPr>
          <w:p w:rsidR="00AB1BB3" w:rsidRPr="00B10485" w:rsidRDefault="00AB1BB3" w:rsidP="00336AF3">
            <w:pPr>
              <w:widowControl/>
              <w:rPr>
                <w:rFonts w:ascii="宋体" w:cs="宋体"/>
                <w:b/>
                <w:color w:val="000000"/>
                <w:kern w:val="0"/>
                <w:sz w:val="24"/>
                <w:szCs w:val="24"/>
              </w:rPr>
            </w:pPr>
            <w:r w:rsidRPr="00B10485">
              <w:rPr>
                <w:rFonts w:ascii="宋体" w:hAnsi="宋体" w:cs="宋体" w:hint="eastAsia"/>
                <w:b/>
                <w:color w:val="000000"/>
                <w:kern w:val="0"/>
                <w:sz w:val="24"/>
                <w:szCs w:val="24"/>
              </w:rPr>
              <w:t>淮南卫生学校</w:t>
            </w:r>
          </w:p>
        </w:tc>
        <w:tc>
          <w:tcPr>
            <w:tcW w:w="1463" w:type="dxa"/>
            <w:vAlign w:val="center"/>
          </w:tcPr>
          <w:p w:rsidR="00AB1BB3" w:rsidRPr="00B10485" w:rsidRDefault="00AB1BB3" w:rsidP="00336AF3">
            <w:pPr>
              <w:widowControl/>
              <w:jc w:val="center"/>
              <w:rPr>
                <w:rFonts w:ascii="宋体" w:cs="宋体"/>
                <w:b/>
                <w:color w:val="000000"/>
                <w:kern w:val="0"/>
                <w:sz w:val="24"/>
                <w:szCs w:val="24"/>
              </w:rPr>
            </w:pPr>
            <w:r w:rsidRPr="00B10485">
              <w:rPr>
                <w:rFonts w:ascii="宋体" w:hAnsi="宋体" w:cs="宋体" w:hint="eastAsia"/>
                <w:b/>
                <w:color w:val="000000"/>
                <w:kern w:val="0"/>
                <w:sz w:val="24"/>
                <w:szCs w:val="24"/>
              </w:rPr>
              <w:t>一般项目</w:t>
            </w:r>
          </w:p>
        </w:tc>
      </w:tr>
      <w:tr w:rsidR="00AB1BB3" w:rsidRPr="00B10485" w:rsidTr="00336AF3">
        <w:trPr>
          <w:trHeight w:val="346"/>
          <w:jc w:val="center"/>
        </w:trPr>
        <w:tc>
          <w:tcPr>
            <w:tcW w:w="1229" w:type="dxa"/>
            <w:vAlign w:val="center"/>
          </w:tcPr>
          <w:p w:rsidR="00AB1BB3" w:rsidRPr="00B10485" w:rsidRDefault="00AB1BB3" w:rsidP="00336AF3">
            <w:pPr>
              <w:widowControl/>
              <w:jc w:val="center"/>
              <w:rPr>
                <w:b/>
                <w:color w:val="000000"/>
                <w:kern w:val="0"/>
                <w:sz w:val="24"/>
                <w:szCs w:val="24"/>
              </w:rPr>
            </w:pPr>
            <w:r w:rsidRPr="00B10485">
              <w:rPr>
                <w:b/>
                <w:color w:val="000000"/>
                <w:kern w:val="0"/>
                <w:sz w:val="24"/>
                <w:szCs w:val="24"/>
              </w:rPr>
              <w:t>azjxh1671</w:t>
            </w:r>
          </w:p>
        </w:tc>
        <w:tc>
          <w:tcPr>
            <w:tcW w:w="2915" w:type="dxa"/>
            <w:vAlign w:val="center"/>
          </w:tcPr>
          <w:p w:rsidR="00AB1BB3" w:rsidRPr="00B10485" w:rsidRDefault="00AB1BB3" w:rsidP="00336AF3">
            <w:pPr>
              <w:widowControl/>
              <w:rPr>
                <w:rFonts w:ascii="宋体" w:cs="宋体"/>
                <w:b/>
                <w:color w:val="000000"/>
                <w:kern w:val="0"/>
                <w:sz w:val="24"/>
                <w:szCs w:val="24"/>
              </w:rPr>
            </w:pPr>
            <w:r w:rsidRPr="00B10485">
              <w:rPr>
                <w:rFonts w:ascii="宋体" w:hAnsi="宋体" w:cs="宋体" w:hint="eastAsia"/>
                <w:b/>
                <w:color w:val="000000"/>
                <w:kern w:val="0"/>
                <w:sz w:val="24"/>
                <w:szCs w:val="24"/>
              </w:rPr>
              <w:t>中职护理专业学生学习成绩考核方法改革研究</w:t>
            </w:r>
          </w:p>
        </w:tc>
        <w:tc>
          <w:tcPr>
            <w:tcW w:w="1209" w:type="dxa"/>
            <w:vAlign w:val="center"/>
          </w:tcPr>
          <w:p w:rsidR="00AB1BB3" w:rsidRPr="00B10485" w:rsidRDefault="00AB1BB3" w:rsidP="00336AF3">
            <w:pPr>
              <w:widowControl/>
              <w:jc w:val="center"/>
              <w:rPr>
                <w:rFonts w:ascii="宋体" w:cs="宋体"/>
                <w:b/>
                <w:color w:val="000000"/>
                <w:kern w:val="0"/>
                <w:sz w:val="24"/>
                <w:szCs w:val="24"/>
              </w:rPr>
            </w:pPr>
            <w:r w:rsidRPr="00B10485">
              <w:rPr>
                <w:rFonts w:ascii="宋体" w:hAnsi="宋体" w:cs="宋体" w:hint="eastAsia"/>
                <w:b/>
                <w:color w:val="000000"/>
                <w:kern w:val="0"/>
                <w:sz w:val="24"/>
                <w:szCs w:val="24"/>
              </w:rPr>
              <w:t>郝</w:t>
            </w:r>
            <w:r w:rsidRPr="00B10485">
              <w:rPr>
                <w:rFonts w:ascii="宋体" w:hAnsi="宋体" w:cs="宋体"/>
                <w:b/>
                <w:color w:val="000000"/>
                <w:kern w:val="0"/>
                <w:sz w:val="24"/>
                <w:szCs w:val="24"/>
              </w:rPr>
              <w:t xml:space="preserve"> </w:t>
            </w:r>
            <w:r w:rsidRPr="00B10485">
              <w:rPr>
                <w:rFonts w:ascii="宋体" w:hAnsi="宋体" w:cs="宋体" w:hint="eastAsia"/>
                <w:b/>
                <w:color w:val="000000"/>
                <w:kern w:val="0"/>
                <w:sz w:val="24"/>
                <w:szCs w:val="24"/>
              </w:rPr>
              <w:t>强</w:t>
            </w:r>
          </w:p>
        </w:tc>
        <w:tc>
          <w:tcPr>
            <w:tcW w:w="1664" w:type="dxa"/>
            <w:vAlign w:val="center"/>
          </w:tcPr>
          <w:p w:rsidR="00AB1BB3" w:rsidRPr="00B10485" w:rsidRDefault="00AB1BB3" w:rsidP="00336AF3">
            <w:pPr>
              <w:widowControl/>
              <w:rPr>
                <w:rFonts w:ascii="宋体" w:cs="宋体"/>
                <w:b/>
                <w:color w:val="000000"/>
                <w:kern w:val="0"/>
                <w:sz w:val="24"/>
                <w:szCs w:val="24"/>
              </w:rPr>
            </w:pPr>
            <w:r w:rsidRPr="00B10485">
              <w:rPr>
                <w:rFonts w:ascii="宋体" w:hAnsi="宋体" w:cs="宋体" w:hint="eastAsia"/>
                <w:b/>
                <w:color w:val="000000"/>
                <w:kern w:val="0"/>
                <w:sz w:val="24"/>
                <w:szCs w:val="24"/>
              </w:rPr>
              <w:t>淮南卫生学校</w:t>
            </w:r>
          </w:p>
        </w:tc>
        <w:tc>
          <w:tcPr>
            <w:tcW w:w="1463" w:type="dxa"/>
            <w:vAlign w:val="center"/>
          </w:tcPr>
          <w:p w:rsidR="00AB1BB3" w:rsidRPr="00B10485" w:rsidRDefault="00AB1BB3" w:rsidP="00336AF3">
            <w:pPr>
              <w:widowControl/>
              <w:jc w:val="center"/>
              <w:rPr>
                <w:rFonts w:ascii="宋体" w:cs="宋体"/>
                <w:b/>
                <w:color w:val="000000"/>
                <w:kern w:val="0"/>
                <w:sz w:val="24"/>
                <w:szCs w:val="24"/>
              </w:rPr>
            </w:pPr>
            <w:r w:rsidRPr="00B10485">
              <w:rPr>
                <w:rFonts w:ascii="宋体" w:hAnsi="宋体" w:cs="宋体" w:hint="eastAsia"/>
                <w:b/>
                <w:color w:val="000000"/>
                <w:kern w:val="0"/>
                <w:sz w:val="24"/>
                <w:szCs w:val="24"/>
              </w:rPr>
              <w:t>一般项目</w:t>
            </w:r>
          </w:p>
        </w:tc>
      </w:tr>
      <w:tr w:rsidR="00AB1BB3" w:rsidRPr="00B10485" w:rsidTr="00336AF3">
        <w:trPr>
          <w:trHeight w:val="280"/>
          <w:jc w:val="center"/>
        </w:trPr>
        <w:tc>
          <w:tcPr>
            <w:tcW w:w="1229" w:type="dxa"/>
            <w:vAlign w:val="center"/>
          </w:tcPr>
          <w:p w:rsidR="00AB1BB3" w:rsidRPr="00B10485" w:rsidRDefault="00AB1BB3" w:rsidP="00336AF3">
            <w:pPr>
              <w:widowControl/>
              <w:jc w:val="center"/>
              <w:rPr>
                <w:b/>
                <w:color w:val="000000"/>
                <w:kern w:val="0"/>
                <w:sz w:val="24"/>
                <w:szCs w:val="24"/>
              </w:rPr>
            </w:pPr>
            <w:r w:rsidRPr="00B10485">
              <w:rPr>
                <w:b/>
                <w:color w:val="000000"/>
                <w:kern w:val="0"/>
                <w:sz w:val="24"/>
                <w:szCs w:val="24"/>
              </w:rPr>
              <w:t>azjxh1680</w:t>
            </w:r>
          </w:p>
        </w:tc>
        <w:tc>
          <w:tcPr>
            <w:tcW w:w="2915" w:type="dxa"/>
            <w:vAlign w:val="center"/>
          </w:tcPr>
          <w:p w:rsidR="00AB1BB3" w:rsidRPr="00B10485" w:rsidRDefault="00AB1BB3" w:rsidP="00336AF3">
            <w:pPr>
              <w:widowControl/>
              <w:rPr>
                <w:rFonts w:ascii="宋体" w:cs="宋体"/>
                <w:b/>
                <w:color w:val="000000"/>
                <w:kern w:val="0"/>
                <w:sz w:val="24"/>
                <w:szCs w:val="24"/>
              </w:rPr>
            </w:pPr>
            <w:r w:rsidRPr="00B10485">
              <w:rPr>
                <w:rFonts w:ascii="宋体" w:hAnsi="宋体" w:cs="宋体" w:hint="eastAsia"/>
                <w:b/>
                <w:color w:val="000000"/>
                <w:kern w:val="0"/>
                <w:sz w:val="24"/>
                <w:szCs w:val="24"/>
              </w:rPr>
              <w:t>“健康中国”理念下中职护理专业体育课的改革研究</w:t>
            </w:r>
          </w:p>
        </w:tc>
        <w:tc>
          <w:tcPr>
            <w:tcW w:w="1209" w:type="dxa"/>
            <w:vAlign w:val="center"/>
          </w:tcPr>
          <w:p w:rsidR="00AB1BB3" w:rsidRPr="00B10485" w:rsidRDefault="00AB1BB3" w:rsidP="00336AF3">
            <w:pPr>
              <w:widowControl/>
              <w:jc w:val="center"/>
              <w:rPr>
                <w:rFonts w:ascii="宋体" w:cs="宋体"/>
                <w:b/>
                <w:color w:val="000000"/>
                <w:kern w:val="0"/>
                <w:sz w:val="24"/>
                <w:szCs w:val="24"/>
              </w:rPr>
            </w:pPr>
            <w:r w:rsidRPr="00B10485">
              <w:rPr>
                <w:rFonts w:ascii="宋体" w:hAnsi="宋体" w:cs="宋体" w:hint="eastAsia"/>
                <w:b/>
                <w:color w:val="000000"/>
                <w:kern w:val="0"/>
                <w:sz w:val="24"/>
                <w:szCs w:val="24"/>
              </w:rPr>
              <w:t>孙晓梅</w:t>
            </w:r>
          </w:p>
        </w:tc>
        <w:tc>
          <w:tcPr>
            <w:tcW w:w="1664" w:type="dxa"/>
            <w:vAlign w:val="center"/>
          </w:tcPr>
          <w:p w:rsidR="00AB1BB3" w:rsidRPr="00B10485" w:rsidRDefault="00AB1BB3" w:rsidP="00336AF3">
            <w:pPr>
              <w:widowControl/>
              <w:rPr>
                <w:rFonts w:ascii="宋体" w:cs="宋体"/>
                <w:b/>
                <w:color w:val="000000"/>
                <w:kern w:val="0"/>
                <w:sz w:val="24"/>
                <w:szCs w:val="24"/>
              </w:rPr>
            </w:pPr>
            <w:r w:rsidRPr="00B10485">
              <w:rPr>
                <w:rFonts w:ascii="宋体" w:hAnsi="宋体" w:cs="宋体" w:hint="eastAsia"/>
                <w:b/>
                <w:color w:val="000000"/>
                <w:kern w:val="0"/>
                <w:sz w:val="24"/>
                <w:szCs w:val="24"/>
              </w:rPr>
              <w:t>淮南卫生学校</w:t>
            </w:r>
          </w:p>
        </w:tc>
        <w:tc>
          <w:tcPr>
            <w:tcW w:w="1463" w:type="dxa"/>
            <w:vAlign w:val="center"/>
          </w:tcPr>
          <w:p w:rsidR="00AB1BB3" w:rsidRPr="00B10485" w:rsidRDefault="00AB1BB3" w:rsidP="00336AF3">
            <w:pPr>
              <w:widowControl/>
              <w:jc w:val="center"/>
              <w:rPr>
                <w:rFonts w:ascii="宋体" w:cs="宋体"/>
                <w:b/>
                <w:color w:val="000000"/>
                <w:kern w:val="0"/>
                <w:sz w:val="24"/>
                <w:szCs w:val="24"/>
              </w:rPr>
            </w:pPr>
            <w:r w:rsidRPr="00B10485">
              <w:rPr>
                <w:rFonts w:ascii="宋体" w:hAnsi="宋体" w:cs="宋体" w:hint="eastAsia"/>
                <w:b/>
                <w:color w:val="000000"/>
                <w:kern w:val="0"/>
                <w:sz w:val="24"/>
                <w:szCs w:val="24"/>
              </w:rPr>
              <w:t>一般项目</w:t>
            </w:r>
          </w:p>
        </w:tc>
      </w:tr>
      <w:tr w:rsidR="00AB1BB3" w:rsidRPr="00B10485" w:rsidTr="00336AF3">
        <w:trPr>
          <w:trHeight w:val="370"/>
          <w:jc w:val="center"/>
        </w:trPr>
        <w:tc>
          <w:tcPr>
            <w:tcW w:w="1229" w:type="dxa"/>
            <w:vAlign w:val="center"/>
          </w:tcPr>
          <w:p w:rsidR="00AB1BB3" w:rsidRPr="00B10485" w:rsidRDefault="00AB1BB3" w:rsidP="00336AF3">
            <w:pPr>
              <w:widowControl/>
              <w:jc w:val="center"/>
              <w:rPr>
                <w:b/>
                <w:color w:val="000000"/>
                <w:kern w:val="0"/>
                <w:sz w:val="24"/>
                <w:szCs w:val="24"/>
              </w:rPr>
            </w:pPr>
            <w:r w:rsidRPr="00B10485">
              <w:rPr>
                <w:b/>
                <w:color w:val="000000"/>
                <w:kern w:val="0"/>
                <w:sz w:val="24"/>
                <w:szCs w:val="24"/>
              </w:rPr>
              <w:t>azjxh1682</w:t>
            </w:r>
          </w:p>
        </w:tc>
        <w:tc>
          <w:tcPr>
            <w:tcW w:w="2915" w:type="dxa"/>
            <w:vAlign w:val="center"/>
          </w:tcPr>
          <w:p w:rsidR="00AB1BB3" w:rsidRPr="00B10485" w:rsidRDefault="00AB1BB3" w:rsidP="00336AF3">
            <w:pPr>
              <w:widowControl/>
              <w:rPr>
                <w:rFonts w:ascii="宋体" w:cs="宋体"/>
                <w:b/>
                <w:color w:val="000000"/>
                <w:kern w:val="0"/>
                <w:sz w:val="24"/>
                <w:szCs w:val="24"/>
              </w:rPr>
            </w:pPr>
            <w:r w:rsidRPr="00B10485">
              <w:rPr>
                <w:rFonts w:ascii="宋体" w:hAnsi="宋体" w:cs="宋体" w:hint="eastAsia"/>
                <w:b/>
                <w:color w:val="000000"/>
                <w:kern w:val="0"/>
                <w:sz w:val="24"/>
                <w:szCs w:val="24"/>
              </w:rPr>
              <w:t>中等职业学校医学影像技术专业建设的实践与研究</w:t>
            </w:r>
          </w:p>
        </w:tc>
        <w:tc>
          <w:tcPr>
            <w:tcW w:w="1209" w:type="dxa"/>
            <w:vAlign w:val="center"/>
          </w:tcPr>
          <w:p w:rsidR="00AB1BB3" w:rsidRPr="00B10485" w:rsidRDefault="00AB1BB3" w:rsidP="00336AF3">
            <w:pPr>
              <w:widowControl/>
              <w:jc w:val="center"/>
              <w:rPr>
                <w:rFonts w:ascii="宋体" w:cs="宋体"/>
                <w:b/>
                <w:color w:val="000000"/>
                <w:kern w:val="0"/>
                <w:sz w:val="24"/>
                <w:szCs w:val="24"/>
              </w:rPr>
            </w:pPr>
            <w:r w:rsidRPr="00B10485">
              <w:rPr>
                <w:rFonts w:ascii="宋体" w:hAnsi="宋体" w:cs="宋体" w:hint="eastAsia"/>
                <w:b/>
                <w:color w:val="000000"/>
                <w:kern w:val="0"/>
                <w:sz w:val="24"/>
                <w:szCs w:val="24"/>
              </w:rPr>
              <w:t>甘本农</w:t>
            </w:r>
          </w:p>
        </w:tc>
        <w:tc>
          <w:tcPr>
            <w:tcW w:w="1664" w:type="dxa"/>
            <w:vAlign w:val="center"/>
          </w:tcPr>
          <w:p w:rsidR="00AB1BB3" w:rsidRPr="00B10485" w:rsidRDefault="00AB1BB3" w:rsidP="00336AF3">
            <w:pPr>
              <w:widowControl/>
              <w:rPr>
                <w:rFonts w:ascii="宋体" w:cs="宋体"/>
                <w:b/>
                <w:color w:val="000000"/>
                <w:kern w:val="0"/>
                <w:sz w:val="24"/>
                <w:szCs w:val="24"/>
              </w:rPr>
            </w:pPr>
            <w:r w:rsidRPr="00B10485">
              <w:rPr>
                <w:rFonts w:ascii="宋体" w:hAnsi="宋体" w:cs="宋体" w:hint="eastAsia"/>
                <w:b/>
                <w:color w:val="000000"/>
                <w:kern w:val="0"/>
                <w:sz w:val="24"/>
                <w:szCs w:val="24"/>
              </w:rPr>
              <w:t>淮南卫生学校</w:t>
            </w:r>
          </w:p>
        </w:tc>
        <w:tc>
          <w:tcPr>
            <w:tcW w:w="1463" w:type="dxa"/>
            <w:vAlign w:val="center"/>
          </w:tcPr>
          <w:p w:rsidR="00AB1BB3" w:rsidRPr="00B10485" w:rsidRDefault="00AB1BB3" w:rsidP="00336AF3">
            <w:pPr>
              <w:widowControl/>
              <w:jc w:val="center"/>
              <w:rPr>
                <w:rFonts w:ascii="宋体" w:cs="宋体"/>
                <w:b/>
                <w:color w:val="000000"/>
                <w:kern w:val="0"/>
                <w:sz w:val="24"/>
                <w:szCs w:val="24"/>
              </w:rPr>
            </w:pPr>
            <w:r w:rsidRPr="00B10485">
              <w:rPr>
                <w:rFonts w:ascii="宋体" w:hAnsi="宋体" w:cs="宋体" w:hint="eastAsia"/>
                <w:b/>
                <w:color w:val="000000"/>
                <w:kern w:val="0"/>
                <w:sz w:val="24"/>
                <w:szCs w:val="24"/>
              </w:rPr>
              <w:t>一般项目</w:t>
            </w:r>
          </w:p>
        </w:tc>
      </w:tr>
      <w:tr w:rsidR="00AB1BB3" w:rsidRPr="00B10485" w:rsidTr="00336AF3">
        <w:trPr>
          <w:trHeight w:val="276"/>
          <w:jc w:val="center"/>
        </w:trPr>
        <w:tc>
          <w:tcPr>
            <w:tcW w:w="1229" w:type="dxa"/>
            <w:vAlign w:val="center"/>
          </w:tcPr>
          <w:p w:rsidR="00AB1BB3" w:rsidRPr="00B10485" w:rsidRDefault="00AB1BB3" w:rsidP="00336AF3">
            <w:pPr>
              <w:widowControl/>
              <w:jc w:val="center"/>
              <w:rPr>
                <w:b/>
                <w:color w:val="000000"/>
                <w:kern w:val="0"/>
                <w:sz w:val="24"/>
                <w:szCs w:val="24"/>
              </w:rPr>
            </w:pPr>
            <w:r w:rsidRPr="00B10485">
              <w:rPr>
                <w:b/>
                <w:color w:val="000000"/>
                <w:kern w:val="0"/>
                <w:sz w:val="24"/>
                <w:szCs w:val="24"/>
              </w:rPr>
              <w:t>azjxh1683</w:t>
            </w:r>
          </w:p>
        </w:tc>
        <w:tc>
          <w:tcPr>
            <w:tcW w:w="2915" w:type="dxa"/>
            <w:vAlign w:val="center"/>
          </w:tcPr>
          <w:p w:rsidR="00AB1BB3" w:rsidRPr="00B10485" w:rsidRDefault="00AB1BB3" w:rsidP="00336AF3">
            <w:pPr>
              <w:widowControl/>
              <w:rPr>
                <w:rFonts w:ascii="宋体" w:cs="宋体"/>
                <w:b/>
                <w:color w:val="000000"/>
                <w:kern w:val="0"/>
                <w:sz w:val="24"/>
                <w:szCs w:val="24"/>
              </w:rPr>
            </w:pPr>
            <w:r w:rsidRPr="00B10485">
              <w:rPr>
                <w:rFonts w:ascii="宋体" w:hAnsi="宋体" w:cs="宋体" w:hint="eastAsia"/>
                <w:b/>
                <w:color w:val="000000"/>
                <w:kern w:val="0"/>
                <w:sz w:val="24"/>
                <w:szCs w:val="24"/>
              </w:rPr>
              <w:t>眼视光中职技能人才市场需求的调查</w:t>
            </w:r>
          </w:p>
        </w:tc>
        <w:tc>
          <w:tcPr>
            <w:tcW w:w="1209" w:type="dxa"/>
            <w:vAlign w:val="center"/>
          </w:tcPr>
          <w:p w:rsidR="00AB1BB3" w:rsidRPr="00B10485" w:rsidRDefault="00AB1BB3" w:rsidP="00336AF3">
            <w:pPr>
              <w:widowControl/>
              <w:jc w:val="center"/>
              <w:rPr>
                <w:rFonts w:ascii="宋体" w:cs="宋体"/>
                <w:b/>
                <w:color w:val="000000"/>
                <w:kern w:val="0"/>
                <w:sz w:val="24"/>
                <w:szCs w:val="24"/>
              </w:rPr>
            </w:pPr>
            <w:r w:rsidRPr="00B10485">
              <w:rPr>
                <w:rFonts w:ascii="宋体" w:hAnsi="宋体" w:cs="宋体" w:hint="eastAsia"/>
                <w:b/>
                <w:color w:val="000000"/>
                <w:kern w:val="0"/>
                <w:sz w:val="24"/>
                <w:szCs w:val="24"/>
              </w:rPr>
              <w:t>朱淮灵</w:t>
            </w:r>
          </w:p>
        </w:tc>
        <w:tc>
          <w:tcPr>
            <w:tcW w:w="1664" w:type="dxa"/>
            <w:vAlign w:val="center"/>
          </w:tcPr>
          <w:p w:rsidR="00AB1BB3" w:rsidRPr="00B10485" w:rsidRDefault="00AB1BB3" w:rsidP="00336AF3">
            <w:pPr>
              <w:widowControl/>
              <w:rPr>
                <w:rFonts w:ascii="宋体" w:cs="宋体"/>
                <w:b/>
                <w:color w:val="000000"/>
                <w:kern w:val="0"/>
                <w:sz w:val="24"/>
                <w:szCs w:val="24"/>
              </w:rPr>
            </w:pPr>
            <w:r w:rsidRPr="00B10485">
              <w:rPr>
                <w:rFonts w:ascii="宋体" w:hAnsi="宋体" w:cs="宋体" w:hint="eastAsia"/>
                <w:b/>
                <w:color w:val="000000"/>
                <w:kern w:val="0"/>
                <w:sz w:val="24"/>
                <w:szCs w:val="24"/>
              </w:rPr>
              <w:t>淮南卫生学校</w:t>
            </w:r>
          </w:p>
        </w:tc>
        <w:tc>
          <w:tcPr>
            <w:tcW w:w="1463" w:type="dxa"/>
            <w:vAlign w:val="center"/>
          </w:tcPr>
          <w:p w:rsidR="00AB1BB3" w:rsidRPr="00B10485" w:rsidRDefault="00AB1BB3" w:rsidP="00336AF3">
            <w:pPr>
              <w:widowControl/>
              <w:jc w:val="center"/>
              <w:rPr>
                <w:rFonts w:ascii="宋体" w:cs="宋体"/>
                <w:b/>
                <w:color w:val="000000"/>
                <w:kern w:val="0"/>
                <w:sz w:val="24"/>
                <w:szCs w:val="24"/>
              </w:rPr>
            </w:pPr>
            <w:r w:rsidRPr="00B10485">
              <w:rPr>
                <w:rFonts w:ascii="宋体" w:hAnsi="宋体" w:cs="宋体" w:hint="eastAsia"/>
                <w:b/>
                <w:color w:val="000000"/>
                <w:kern w:val="0"/>
                <w:sz w:val="24"/>
                <w:szCs w:val="24"/>
              </w:rPr>
              <w:t>一般项目</w:t>
            </w:r>
          </w:p>
        </w:tc>
      </w:tr>
    </w:tbl>
    <w:p w:rsidR="00AB1BB3" w:rsidRPr="00C23679" w:rsidRDefault="00AB1BB3" w:rsidP="00C23679">
      <w:pPr>
        <w:ind w:firstLineChars="200" w:firstLine="560"/>
        <w:rPr>
          <w:rFonts w:ascii="仿宋_GB2312" w:eastAsia="仿宋_GB2312" w:cs="Times New Roman"/>
          <w:sz w:val="28"/>
          <w:szCs w:val="28"/>
        </w:rPr>
      </w:pPr>
      <w:r w:rsidRPr="00C23679">
        <w:rPr>
          <w:rFonts w:ascii="仿宋_GB2312" w:eastAsia="仿宋_GB2312" w:cs="仿宋_GB2312" w:hint="eastAsia"/>
          <w:sz w:val="28"/>
          <w:szCs w:val="28"/>
        </w:rPr>
        <w:t>师资队伍方面，促进“双师型”教师队伍建设。学校鼓励专业课教师利用课余时间到学校附属医院上临床，深刻理解常用护理技术在各专科特定情境护理中的实用性和特殊性，将临床的最新业务进展、护理技术带回课堂。定期聘请来自临床一线的知名护理专家担任兼职教师。</w:t>
      </w:r>
    </w:p>
    <w:p w:rsidR="00AB1BB3" w:rsidRPr="00C23679" w:rsidRDefault="00AB1BB3" w:rsidP="00C23679">
      <w:pPr>
        <w:ind w:firstLineChars="200" w:firstLine="560"/>
        <w:rPr>
          <w:rFonts w:ascii="仿宋_GB2312" w:eastAsia="仿宋_GB2312" w:cs="Times New Roman"/>
          <w:sz w:val="28"/>
          <w:szCs w:val="28"/>
        </w:rPr>
      </w:pPr>
      <w:r w:rsidRPr="00C23679">
        <w:rPr>
          <w:rFonts w:ascii="仿宋_GB2312" w:eastAsia="仿宋_GB2312" w:cs="仿宋_GB2312" w:hint="eastAsia"/>
          <w:sz w:val="28"/>
          <w:szCs w:val="28"/>
        </w:rPr>
        <w:t>课程建设方面，促进课程设置与教学改革。根据教育部颁发的最新教学标准，结合学校实际，及时调整课程设置。通过改革课程设置、更新教学内容，进一步缩短教学和临床的差距。</w:t>
      </w:r>
    </w:p>
    <w:p w:rsidR="00AB1BB3" w:rsidRPr="00C23679" w:rsidRDefault="00AB1BB3" w:rsidP="00C23679">
      <w:pPr>
        <w:ind w:firstLineChars="200" w:firstLine="560"/>
        <w:rPr>
          <w:rFonts w:ascii="仿宋_GB2312" w:eastAsia="仿宋_GB2312" w:cs="Times New Roman"/>
          <w:sz w:val="28"/>
          <w:szCs w:val="28"/>
        </w:rPr>
      </w:pPr>
      <w:r w:rsidRPr="00C23679">
        <w:rPr>
          <w:rFonts w:ascii="仿宋_GB2312" w:eastAsia="仿宋_GB2312" w:cs="仿宋_GB2312" w:hint="eastAsia"/>
          <w:sz w:val="28"/>
          <w:szCs w:val="28"/>
        </w:rPr>
        <w:t>人才培养模式改革方面，技能大赛促进人培养方案改革，提高技能型人才培养质量。通过技能大赛的校本化在全校形成一种积极向上、人人争先的良好氛围，使技能大赛成为我校师生成长成才的重要平台和经历。</w:t>
      </w:r>
    </w:p>
    <w:p w:rsidR="00AB1BB3" w:rsidRPr="00C23679" w:rsidRDefault="00AB1BB3" w:rsidP="00B10485">
      <w:pPr>
        <w:ind w:firstLineChars="200" w:firstLine="560"/>
        <w:rPr>
          <w:rFonts w:ascii="仿宋_GB2312" w:eastAsia="仿宋_GB2312" w:cs="Times New Roman"/>
          <w:sz w:val="28"/>
          <w:szCs w:val="28"/>
        </w:rPr>
      </w:pPr>
      <w:r w:rsidRPr="00C23679">
        <w:rPr>
          <w:rFonts w:ascii="仿宋_GB2312" w:eastAsia="仿宋_GB2312" w:cs="仿宋_GB2312" w:hint="eastAsia"/>
          <w:sz w:val="28"/>
          <w:szCs w:val="28"/>
        </w:rPr>
        <w:t>实训基地建设方面，实训基地建设是职业学校加强实训教学、开展实习实训活动的重要保障。通过赛教结合，推进实训基地建设。校外实训基地方面，继续加强与医院、企业合作，共同建立校内外专业实训基地，加强实训基地建设工作。</w:t>
      </w:r>
    </w:p>
    <w:p w:rsidR="00AB1BB3" w:rsidRPr="00C23679" w:rsidRDefault="00AB1BB3" w:rsidP="00C23679">
      <w:pPr>
        <w:ind w:firstLineChars="200" w:firstLine="560"/>
        <w:rPr>
          <w:rFonts w:ascii="仿宋_GB2312" w:eastAsia="仿宋_GB2312" w:cs="Times New Roman"/>
          <w:sz w:val="28"/>
          <w:szCs w:val="28"/>
        </w:rPr>
      </w:pPr>
      <w:r w:rsidRPr="00C23679">
        <w:rPr>
          <w:rFonts w:ascii="仿宋_GB2312" w:eastAsia="仿宋_GB2312" w:cs="仿宋_GB2312" w:hint="eastAsia"/>
          <w:sz w:val="28"/>
          <w:szCs w:val="28"/>
        </w:rPr>
        <w:t>信息化教学方面，学校建设有校园网，校园网通过</w:t>
      </w:r>
      <w:r w:rsidRPr="00C23679">
        <w:rPr>
          <w:rFonts w:ascii="仿宋_GB2312" w:eastAsia="仿宋_GB2312" w:cs="仿宋_GB2312"/>
          <w:sz w:val="28"/>
          <w:szCs w:val="28"/>
        </w:rPr>
        <w:t>100M</w:t>
      </w:r>
      <w:r w:rsidRPr="00C23679">
        <w:rPr>
          <w:rFonts w:ascii="仿宋_GB2312" w:eastAsia="仿宋_GB2312" w:cs="仿宋_GB2312" w:hint="eastAsia"/>
          <w:sz w:val="28"/>
          <w:szCs w:val="28"/>
        </w:rPr>
        <w:t>光纤与互联网连接。每间教室配置有计算机一台、多媒体投影仪一台，教室通过学校局域网可连接到互联网。学校具有进行多媒体信息化教学的基本硬件条件。学校教师具有多媒体课件制作的基本技能，课堂上能够使用多媒体课件进行教学。计算机教室安装有多媒体投影仪、极域网络教室软件，教师机可监督管理学生机，可与学生机同步，理论教学与实践教学随时切换。学校建设有现代化的实训中心，包括</w:t>
      </w:r>
      <w:r w:rsidRPr="00C23679">
        <w:rPr>
          <w:rFonts w:ascii="仿宋_GB2312" w:eastAsia="仿宋_GB2312" w:cs="仿宋_GB2312"/>
          <w:sz w:val="28"/>
          <w:szCs w:val="28"/>
        </w:rPr>
        <w:t>ICU</w:t>
      </w:r>
      <w:r w:rsidRPr="00C23679">
        <w:rPr>
          <w:rFonts w:ascii="仿宋_GB2312" w:eastAsia="仿宋_GB2312" w:cs="仿宋_GB2312" w:hint="eastAsia"/>
          <w:sz w:val="28"/>
          <w:szCs w:val="28"/>
        </w:rPr>
        <w:t>模拟病房、急救护理实训室、</w:t>
      </w:r>
      <w:r w:rsidRPr="00C23679">
        <w:rPr>
          <w:rFonts w:ascii="仿宋_GB2312" w:eastAsia="仿宋_GB2312" w:cs="仿宋_GB2312"/>
          <w:sz w:val="28"/>
          <w:szCs w:val="28"/>
        </w:rPr>
        <w:t>2</w:t>
      </w:r>
      <w:r w:rsidRPr="00C23679">
        <w:rPr>
          <w:rFonts w:ascii="仿宋_GB2312" w:eastAsia="仿宋_GB2312" w:cs="仿宋_GB2312" w:hint="eastAsia"/>
          <w:sz w:val="28"/>
          <w:szCs w:val="28"/>
        </w:rPr>
        <w:t>个多媒体护理示教室、情景护理实训室、模拟病房、内科护理实训室</w:t>
      </w:r>
      <w:r w:rsidRPr="00C23679">
        <w:rPr>
          <w:rFonts w:ascii="仿宋_GB2312" w:eastAsia="仿宋_GB2312" w:cs="仿宋_GB2312"/>
          <w:sz w:val="28"/>
          <w:szCs w:val="28"/>
        </w:rPr>
        <w:t>/</w:t>
      </w:r>
      <w:r w:rsidRPr="00C23679">
        <w:rPr>
          <w:rFonts w:ascii="仿宋_GB2312" w:eastAsia="仿宋_GB2312" w:cs="仿宋_GB2312" w:hint="eastAsia"/>
          <w:sz w:val="28"/>
          <w:szCs w:val="28"/>
        </w:rPr>
        <w:t>健康评估实训室、</w:t>
      </w:r>
      <w:r w:rsidRPr="00C23679">
        <w:rPr>
          <w:rFonts w:ascii="仿宋_GB2312" w:eastAsia="仿宋_GB2312" w:cs="仿宋_GB2312"/>
          <w:sz w:val="28"/>
          <w:szCs w:val="28"/>
        </w:rPr>
        <w:t>3D</w:t>
      </w:r>
      <w:r w:rsidRPr="00C23679">
        <w:rPr>
          <w:rFonts w:ascii="仿宋_GB2312" w:eastAsia="仿宋_GB2312" w:cs="仿宋_GB2312" w:hint="eastAsia"/>
          <w:sz w:val="28"/>
          <w:szCs w:val="28"/>
        </w:rPr>
        <w:t>虚拟生命科学实训室等，可通过虚拟仿真技术进行信息化实训教学。教学资源建设方面，学校网站中安装有一个</w:t>
      </w:r>
      <w:r w:rsidRPr="00C23679">
        <w:rPr>
          <w:rFonts w:ascii="仿宋_GB2312" w:eastAsia="仿宋_GB2312" w:cs="仿宋_GB2312"/>
          <w:sz w:val="28"/>
          <w:szCs w:val="28"/>
        </w:rPr>
        <w:t>FTP</w:t>
      </w:r>
      <w:r w:rsidRPr="00C23679">
        <w:rPr>
          <w:rFonts w:ascii="仿宋_GB2312" w:eastAsia="仿宋_GB2312" w:cs="仿宋_GB2312" w:hint="eastAsia"/>
          <w:sz w:val="28"/>
          <w:szCs w:val="28"/>
        </w:rPr>
        <w:t>服务器，供校园网中使用。</w:t>
      </w:r>
    </w:p>
    <w:p w:rsidR="00AB1BB3" w:rsidRPr="00C23679" w:rsidRDefault="00AB1BB3" w:rsidP="00C23679">
      <w:pPr>
        <w:ind w:firstLineChars="200" w:firstLine="560"/>
        <w:rPr>
          <w:rFonts w:ascii="仿宋_GB2312" w:eastAsia="仿宋_GB2312" w:cs="Times New Roman"/>
          <w:sz w:val="28"/>
          <w:szCs w:val="28"/>
        </w:rPr>
      </w:pPr>
      <w:r w:rsidRPr="00C23679">
        <w:rPr>
          <w:rFonts w:ascii="仿宋_GB2312" w:eastAsia="仿宋_GB2312" w:cs="仿宋_GB2312"/>
          <w:sz w:val="28"/>
          <w:szCs w:val="28"/>
        </w:rPr>
        <w:t>3.3</w:t>
      </w:r>
      <w:r w:rsidRPr="00C23679">
        <w:rPr>
          <w:rFonts w:ascii="仿宋_GB2312" w:eastAsia="仿宋_GB2312" w:cs="仿宋_GB2312" w:hint="eastAsia"/>
          <w:sz w:val="28"/>
          <w:szCs w:val="28"/>
        </w:rPr>
        <w:t>教师培训：学校不断加强学习型学校建设，鼓励教师继续学习，培养学习型教师，打造高素质的师资队伍，加快教师专业化成长步伐，大力培养“双师型”教师。加强骨干教师和学科带头人的培养机制，推优树先，以点带面，带动全体教师提高业务水平。</w:t>
      </w:r>
    </w:p>
    <w:tbl>
      <w:tblPr>
        <w:tblW w:w="8363" w:type="dxa"/>
        <w:tblInd w:w="-106" w:type="dxa"/>
        <w:tblLayout w:type="fixed"/>
        <w:tblLook w:val="00A0"/>
      </w:tblPr>
      <w:tblGrid>
        <w:gridCol w:w="1418"/>
        <w:gridCol w:w="1701"/>
        <w:gridCol w:w="1417"/>
        <w:gridCol w:w="1418"/>
        <w:gridCol w:w="1417"/>
        <w:gridCol w:w="992"/>
      </w:tblGrid>
      <w:tr w:rsidR="00AB1BB3" w:rsidRPr="00B10485">
        <w:trPr>
          <w:trHeight w:val="650"/>
        </w:trPr>
        <w:tc>
          <w:tcPr>
            <w:tcW w:w="8363" w:type="dxa"/>
            <w:gridSpan w:val="6"/>
            <w:tcBorders>
              <w:top w:val="nil"/>
              <w:left w:val="nil"/>
              <w:bottom w:val="nil"/>
              <w:right w:val="nil"/>
            </w:tcBorders>
            <w:noWrap/>
            <w:vAlign w:val="center"/>
          </w:tcPr>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hint="eastAsia"/>
                <w:sz w:val="28"/>
                <w:szCs w:val="28"/>
              </w:rPr>
              <w:t>教师培养培训情况统计（单位：人次）</w:t>
            </w:r>
          </w:p>
        </w:tc>
      </w:tr>
      <w:tr w:rsidR="00AB1BB3" w:rsidRPr="00B10485">
        <w:trPr>
          <w:trHeight w:val="423"/>
        </w:trPr>
        <w:tc>
          <w:tcPr>
            <w:tcW w:w="1418" w:type="dxa"/>
            <w:tcBorders>
              <w:top w:val="single" w:sz="4" w:space="0" w:color="auto"/>
              <w:left w:val="single" w:sz="4" w:space="0" w:color="auto"/>
              <w:bottom w:val="single" w:sz="4" w:space="0" w:color="auto"/>
              <w:right w:val="single" w:sz="4" w:space="0" w:color="auto"/>
            </w:tcBorders>
            <w:noWrap/>
            <w:vAlign w:val="center"/>
          </w:tcPr>
          <w:p w:rsidR="00AB1BB3" w:rsidRPr="00B10485" w:rsidRDefault="00AB1BB3" w:rsidP="00F52351">
            <w:pPr>
              <w:rPr>
                <w:rFonts w:ascii="仿宋_GB2312" w:eastAsia="仿宋_GB2312" w:cs="Times New Roman"/>
                <w:sz w:val="28"/>
                <w:szCs w:val="28"/>
              </w:rPr>
            </w:pPr>
            <w:r w:rsidRPr="00B10485">
              <w:rPr>
                <w:rFonts w:ascii="仿宋_GB2312" w:eastAsia="仿宋_GB2312" w:cs="仿宋_GB2312" w:hint="eastAsia"/>
                <w:sz w:val="28"/>
                <w:szCs w:val="28"/>
              </w:rPr>
              <w:t>培训项目</w:t>
            </w:r>
          </w:p>
        </w:tc>
        <w:tc>
          <w:tcPr>
            <w:tcW w:w="1701" w:type="dxa"/>
            <w:tcBorders>
              <w:top w:val="single" w:sz="4" w:space="0" w:color="auto"/>
              <w:left w:val="nil"/>
              <w:bottom w:val="single" w:sz="4" w:space="0" w:color="auto"/>
              <w:right w:val="single" w:sz="4" w:space="0" w:color="auto"/>
            </w:tcBorders>
            <w:noWrap/>
            <w:vAlign w:val="center"/>
          </w:tcPr>
          <w:p w:rsidR="00AB1BB3" w:rsidRPr="00B10485" w:rsidRDefault="00AB1BB3" w:rsidP="00F52351">
            <w:pPr>
              <w:rPr>
                <w:rFonts w:ascii="仿宋_GB2312" w:eastAsia="仿宋_GB2312" w:cs="Times New Roman"/>
                <w:sz w:val="28"/>
                <w:szCs w:val="28"/>
              </w:rPr>
            </w:pPr>
            <w:r w:rsidRPr="00B10485">
              <w:rPr>
                <w:rFonts w:ascii="仿宋_GB2312" w:eastAsia="仿宋_GB2312" w:cs="仿宋_GB2312" w:hint="eastAsia"/>
                <w:sz w:val="28"/>
                <w:szCs w:val="28"/>
              </w:rPr>
              <w:t>国家级培训</w:t>
            </w:r>
          </w:p>
        </w:tc>
        <w:tc>
          <w:tcPr>
            <w:tcW w:w="1417" w:type="dxa"/>
            <w:tcBorders>
              <w:top w:val="single" w:sz="4" w:space="0" w:color="auto"/>
              <w:left w:val="nil"/>
              <w:bottom w:val="single" w:sz="4" w:space="0" w:color="auto"/>
              <w:right w:val="single" w:sz="4" w:space="0" w:color="auto"/>
            </w:tcBorders>
            <w:noWrap/>
            <w:vAlign w:val="center"/>
          </w:tcPr>
          <w:p w:rsidR="00AB1BB3" w:rsidRPr="00B10485" w:rsidRDefault="00AB1BB3" w:rsidP="00F52351">
            <w:pPr>
              <w:rPr>
                <w:rFonts w:ascii="仿宋_GB2312" w:eastAsia="仿宋_GB2312" w:cs="Times New Roman"/>
                <w:sz w:val="28"/>
                <w:szCs w:val="28"/>
              </w:rPr>
            </w:pPr>
            <w:r w:rsidRPr="00B10485">
              <w:rPr>
                <w:rFonts w:ascii="仿宋_GB2312" w:eastAsia="仿宋_GB2312" w:cs="仿宋_GB2312" w:hint="eastAsia"/>
                <w:sz w:val="28"/>
                <w:szCs w:val="28"/>
              </w:rPr>
              <w:t>省级培训</w:t>
            </w:r>
          </w:p>
        </w:tc>
        <w:tc>
          <w:tcPr>
            <w:tcW w:w="1418" w:type="dxa"/>
            <w:tcBorders>
              <w:top w:val="single" w:sz="4" w:space="0" w:color="auto"/>
              <w:left w:val="nil"/>
              <w:bottom w:val="single" w:sz="4" w:space="0" w:color="auto"/>
              <w:right w:val="single" w:sz="4" w:space="0" w:color="auto"/>
            </w:tcBorders>
            <w:noWrap/>
            <w:vAlign w:val="center"/>
          </w:tcPr>
          <w:p w:rsidR="00AB1BB3" w:rsidRPr="00B10485" w:rsidRDefault="00AB1BB3" w:rsidP="00F52351">
            <w:pPr>
              <w:rPr>
                <w:rFonts w:ascii="仿宋_GB2312" w:eastAsia="仿宋_GB2312" w:cs="Times New Roman"/>
                <w:sz w:val="28"/>
                <w:szCs w:val="28"/>
              </w:rPr>
            </w:pPr>
            <w:r w:rsidRPr="00B10485">
              <w:rPr>
                <w:rFonts w:ascii="仿宋_GB2312" w:eastAsia="仿宋_GB2312" w:cs="仿宋_GB2312" w:hint="eastAsia"/>
                <w:sz w:val="28"/>
                <w:szCs w:val="28"/>
              </w:rPr>
              <w:t>市级培训</w:t>
            </w:r>
          </w:p>
        </w:tc>
        <w:tc>
          <w:tcPr>
            <w:tcW w:w="1417" w:type="dxa"/>
            <w:tcBorders>
              <w:top w:val="single" w:sz="4" w:space="0" w:color="auto"/>
              <w:left w:val="nil"/>
              <w:bottom w:val="single" w:sz="4" w:space="0" w:color="auto"/>
              <w:right w:val="single" w:sz="4" w:space="0" w:color="auto"/>
            </w:tcBorders>
            <w:noWrap/>
            <w:vAlign w:val="center"/>
          </w:tcPr>
          <w:p w:rsidR="00AB1BB3" w:rsidRPr="00B10485" w:rsidRDefault="00AB1BB3" w:rsidP="00F52351">
            <w:pPr>
              <w:rPr>
                <w:rFonts w:ascii="仿宋_GB2312" w:eastAsia="仿宋_GB2312" w:cs="Times New Roman"/>
                <w:sz w:val="28"/>
                <w:szCs w:val="28"/>
              </w:rPr>
            </w:pPr>
            <w:r w:rsidRPr="00B10485">
              <w:rPr>
                <w:rFonts w:ascii="仿宋_GB2312" w:eastAsia="仿宋_GB2312" w:cs="仿宋_GB2312" w:hint="eastAsia"/>
                <w:sz w:val="28"/>
                <w:szCs w:val="28"/>
              </w:rPr>
              <w:t>校级培训</w:t>
            </w:r>
          </w:p>
        </w:tc>
        <w:tc>
          <w:tcPr>
            <w:tcW w:w="992" w:type="dxa"/>
            <w:tcBorders>
              <w:top w:val="single" w:sz="4" w:space="0" w:color="auto"/>
              <w:left w:val="nil"/>
              <w:bottom w:val="single" w:sz="4" w:space="0" w:color="auto"/>
              <w:right w:val="single" w:sz="4" w:space="0" w:color="auto"/>
            </w:tcBorders>
            <w:noWrap/>
            <w:vAlign w:val="center"/>
          </w:tcPr>
          <w:p w:rsidR="00AB1BB3" w:rsidRPr="00B10485" w:rsidRDefault="00AB1BB3" w:rsidP="00F52351">
            <w:pPr>
              <w:rPr>
                <w:rFonts w:ascii="仿宋_GB2312" w:eastAsia="仿宋_GB2312" w:cs="Times New Roman"/>
                <w:sz w:val="28"/>
                <w:szCs w:val="28"/>
              </w:rPr>
            </w:pPr>
            <w:r w:rsidRPr="00B10485">
              <w:rPr>
                <w:rFonts w:ascii="仿宋_GB2312" w:eastAsia="仿宋_GB2312" w:cs="仿宋_GB2312" w:hint="eastAsia"/>
                <w:sz w:val="28"/>
                <w:szCs w:val="28"/>
              </w:rPr>
              <w:t>合计</w:t>
            </w:r>
          </w:p>
        </w:tc>
      </w:tr>
      <w:tr w:rsidR="00AB1BB3" w:rsidRPr="00B10485">
        <w:trPr>
          <w:trHeight w:val="451"/>
        </w:trPr>
        <w:tc>
          <w:tcPr>
            <w:tcW w:w="1418" w:type="dxa"/>
            <w:tcBorders>
              <w:top w:val="nil"/>
              <w:left w:val="single" w:sz="4" w:space="0" w:color="auto"/>
              <w:bottom w:val="single" w:sz="4" w:space="0" w:color="auto"/>
              <w:right w:val="single" w:sz="4" w:space="0" w:color="auto"/>
            </w:tcBorders>
            <w:noWrap/>
            <w:vAlign w:val="center"/>
          </w:tcPr>
          <w:p w:rsidR="00AB1BB3" w:rsidRPr="00B10485" w:rsidRDefault="00AB1BB3" w:rsidP="00F52351">
            <w:pPr>
              <w:rPr>
                <w:rFonts w:ascii="仿宋_GB2312" w:eastAsia="仿宋_GB2312" w:cs="Times New Roman"/>
                <w:sz w:val="28"/>
                <w:szCs w:val="28"/>
              </w:rPr>
            </w:pPr>
            <w:r w:rsidRPr="00B10485">
              <w:rPr>
                <w:rFonts w:ascii="仿宋_GB2312" w:eastAsia="仿宋_GB2312" w:cs="仿宋_GB2312"/>
                <w:sz w:val="28"/>
                <w:szCs w:val="28"/>
              </w:rPr>
              <w:t>2015</w:t>
            </w:r>
            <w:r w:rsidRPr="00B10485">
              <w:rPr>
                <w:rFonts w:ascii="仿宋_GB2312" w:eastAsia="仿宋_GB2312" w:cs="仿宋_GB2312" w:hint="eastAsia"/>
                <w:sz w:val="28"/>
                <w:szCs w:val="28"/>
              </w:rPr>
              <w:t>年</w:t>
            </w:r>
          </w:p>
        </w:tc>
        <w:tc>
          <w:tcPr>
            <w:tcW w:w="1701" w:type="dxa"/>
            <w:tcBorders>
              <w:top w:val="nil"/>
              <w:left w:val="nil"/>
              <w:bottom w:val="single" w:sz="4" w:space="0" w:color="auto"/>
              <w:right w:val="single" w:sz="4" w:space="0" w:color="auto"/>
            </w:tcBorders>
            <w:noWrap/>
            <w:vAlign w:val="center"/>
          </w:tcPr>
          <w:p w:rsidR="00AB1BB3" w:rsidRPr="00B10485" w:rsidRDefault="00AB1BB3" w:rsidP="00F52351">
            <w:pPr>
              <w:rPr>
                <w:rFonts w:ascii="仿宋_GB2312" w:eastAsia="仿宋_GB2312" w:cs="仿宋_GB2312"/>
                <w:sz w:val="28"/>
                <w:szCs w:val="28"/>
              </w:rPr>
            </w:pPr>
            <w:r w:rsidRPr="00B10485">
              <w:rPr>
                <w:rFonts w:ascii="仿宋_GB2312" w:eastAsia="仿宋_GB2312" w:cs="仿宋_GB2312"/>
                <w:sz w:val="28"/>
                <w:szCs w:val="28"/>
              </w:rPr>
              <w:t>4</w:t>
            </w:r>
          </w:p>
        </w:tc>
        <w:tc>
          <w:tcPr>
            <w:tcW w:w="1417" w:type="dxa"/>
            <w:tcBorders>
              <w:top w:val="nil"/>
              <w:left w:val="nil"/>
              <w:bottom w:val="single" w:sz="4" w:space="0" w:color="auto"/>
              <w:right w:val="single" w:sz="4" w:space="0" w:color="auto"/>
            </w:tcBorders>
            <w:noWrap/>
            <w:vAlign w:val="center"/>
          </w:tcPr>
          <w:p w:rsidR="00AB1BB3" w:rsidRPr="00B10485" w:rsidRDefault="00AB1BB3" w:rsidP="00F52351">
            <w:pPr>
              <w:rPr>
                <w:rFonts w:ascii="仿宋_GB2312" w:eastAsia="仿宋_GB2312" w:cs="仿宋_GB2312"/>
                <w:sz w:val="28"/>
                <w:szCs w:val="28"/>
              </w:rPr>
            </w:pPr>
            <w:r w:rsidRPr="00B10485">
              <w:rPr>
                <w:rFonts w:ascii="仿宋_GB2312" w:eastAsia="仿宋_GB2312" w:cs="仿宋_GB2312"/>
                <w:sz w:val="28"/>
                <w:szCs w:val="28"/>
              </w:rPr>
              <w:t>3</w:t>
            </w:r>
          </w:p>
        </w:tc>
        <w:tc>
          <w:tcPr>
            <w:tcW w:w="1418" w:type="dxa"/>
            <w:tcBorders>
              <w:top w:val="nil"/>
              <w:left w:val="nil"/>
              <w:bottom w:val="single" w:sz="4" w:space="0" w:color="auto"/>
              <w:right w:val="single" w:sz="4" w:space="0" w:color="auto"/>
            </w:tcBorders>
            <w:noWrap/>
            <w:vAlign w:val="center"/>
          </w:tcPr>
          <w:p w:rsidR="00AB1BB3" w:rsidRPr="00B10485" w:rsidRDefault="00AB1BB3" w:rsidP="00F52351">
            <w:pPr>
              <w:rPr>
                <w:rFonts w:ascii="仿宋_GB2312" w:eastAsia="仿宋_GB2312" w:cs="仿宋_GB2312"/>
                <w:sz w:val="28"/>
                <w:szCs w:val="28"/>
              </w:rPr>
            </w:pPr>
            <w:r w:rsidRPr="00B10485">
              <w:rPr>
                <w:rFonts w:ascii="仿宋_GB2312" w:eastAsia="仿宋_GB2312" w:cs="仿宋_GB2312"/>
                <w:sz w:val="28"/>
                <w:szCs w:val="28"/>
              </w:rPr>
              <w:t>101</w:t>
            </w:r>
          </w:p>
        </w:tc>
        <w:tc>
          <w:tcPr>
            <w:tcW w:w="1417" w:type="dxa"/>
            <w:tcBorders>
              <w:top w:val="nil"/>
              <w:left w:val="nil"/>
              <w:bottom w:val="single" w:sz="4" w:space="0" w:color="auto"/>
              <w:right w:val="single" w:sz="4" w:space="0" w:color="auto"/>
            </w:tcBorders>
            <w:noWrap/>
            <w:vAlign w:val="center"/>
          </w:tcPr>
          <w:p w:rsidR="00AB1BB3" w:rsidRPr="00B10485" w:rsidRDefault="00AB1BB3" w:rsidP="00F52351">
            <w:pPr>
              <w:rPr>
                <w:rFonts w:ascii="仿宋_GB2312" w:eastAsia="仿宋_GB2312" w:cs="仿宋_GB2312"/>
                <w:sz w:val="28"/>
                <w:szCs w:val="28"/>
              </w:rPr>
            </w:pPr>
            <w:r w:rsidRPr="00B10485">
              <w:rPr>
                <w:rFonts w:ascii="仿宋_GB2312" w:eastAsia="仿宋_GB2312" w:cs="仿宋_GB2312"/>
                <w:sz w:val="28"/>
                <w:szCs w:val="28"/>
              </w:rPr>
              <w:t>380</w:t>
            </w:r>
          </w:p>
        </w:tc>
        <w:tc>
          <w:tcPr>
            <w:tcW w:w="992" w:type="dxa"/>
            <w:tcBorders>
              <w:top w:val="nil"/>
              <w:left w:val="nil"/>
              <w:bottom w:val="single" w:sz="4" w:space="0" w:color="auto"/>
              <w:right w:val="single" w:sz="4" w:space="0" w:color="auto"/>
            </w:tcBorders>
            <w:noWrap/>
            <w:vAlign w:val="center"/>
          </w:tcPr>
          <w:p w:rsidR="00AB1BB3" w:rsidRPr="00B10485" w:rsidRDefault="00AB1BB3" w:rsidP="00F52351">
            <w:pPr>
              <w:rPr>
                <w:rFonts w:ascii="仿宋_GB2312" w:eastAsia="仿宋_GB2312" w:cs="仿宋_GB2312"/>
                <w:sz w:val="28"/>
                <w:szCs w:val="28"/>
              </w:rPr>
            </w:pPr>
            <w:r w:rsidRPr="00B10485">
              <w:rPr>
                <w:rFonts w:ascii="仿宋_GB2312" w:eastAsia="仿宋_GB2312" w:cs="仿宋_GB2312"/>
                <w:sz w:val="28"/>
                <w:szCs w:val="28"/>
              </w:rPr>
              <w:t>488</w:t>
            </w:r>
          </w:p>
        </w:tc>
      </w:tr>
      <w:tr w:rsidR="00AB1BB3" w:rsidRPr="00B10485">
        <w:trPr>
          <w:trHeight w:val="434"/>
        </w:trPr>
        <w:tc>
          <w:tcPr>
            <w:tcW w:w="1418" w:type="dxa"/>
            <w:tcBorders>
              <w:top w:val="nil"/>
              <w:left w:val="single" w:sz="4" w:space="0" w:color="auto"/>
              <w:bottom w:val="single" w:sz="4" w:space="0" w:color="auto"/>
              <w:right w:val="single" w:sz="4" w:space="0" w:color="auto"/>
            </w:tcBorders>
            <w:noWrap/>
            <w:vAlign w:val="center"/>
          </w:tcPr>
          <w:p w:rsidR="00AB1BB3" w:rsidRPr="00B10485" w:rsidRDefault="00AB1BB3" w:rsidP="00F52351">
            <w:pPr>
              <w:rPr>
                <w:rFonts w:ascii="仿宋_GB2312" w:eastAsia="仿宋_GB2312" w:cs="Times New Roman"/>
                <w:sz w:val="28"/>
                <w:szCs w:val="28"/>
              </w:rPr>
            </w:pPr>
            <w:r w:rsidRPr="00B10485">
              <w:rPr>
                <w:rFonts w:ascii="仿宋_GB2312" w:eastAsia="仿宋_GB2312" w:cs="仿宋_GB2312"/>
                <w:sz w:val="28"/>
                <w:szCs w:val="28"/>
              </w:rPr>
              <w:t>2016</w:t>
            </w:r>
            <w:r w:rsidRPr="00B10485">
              <w:rPr>
                <w:rFonts w:ascii="仿宋_GB2312" w:eastAsia="仿宋_GB2312" w:cs="仿宋_GB2312" w:hint="eastAsia"/>
                <w:sz w:val="28"/>
                <w:szCs w:val="28"/>
              </w:rPr>
              <w:t>年</w:t>
            </w:r>
          </w:p>
        </w:tc>
        <w:tc>
          <w:tcPr>
            <w:tcW w:w="1701" w:type="dxa"/>
            <w:tcBorders>
              <w:top w:val="nil"/>
              <w:left w:val="nil"/>
              <w:bottom w:val="single" w:sz="4" w:space="0" w:color="auto"/>
              <w:right w:val="single" w:sz="4" w:space="0" w:color="auto"/>
            </w:tcBorders>
            <w:noWrap/>
            <w:vAlign w:val="center"/>
          </w:tcPr>
          <w:p w:rsidR="00AB1BB3" w:rsidRPr="00B10485" w:rsidRDefault="00AB1BB3" w:rsidP="00F52351">
            <w:pPr>
              <w:rPr>
                <w:rFonts w:ascii="仿宋_GB2312" w:eastAsia="仿宋_GB2312" w:cs="仿宋_GB2312"/>
                <w:sz w:val="28"/>
                <w:szCs w:val="28"/>
              </w:rPr>
            </w:pPr>
            <w:r w:rsidRPr="00B10485">
              <w:rPr>
                <w:rFonts w:ascii="仿宋_GB2312" w:eastAsia="仿宋_GB2312" w:cs="仿宋_GB2312"/>
                <w:sz w:val="28"/>
                <w:szCs w:val="28"/>
              </w:rPr>
              <w:t>3</w:t>
            </w:r>
          </w:p>
        </w:tc>
        <w:tc>
          <w:tcPr>
            <w:tcW w:w="1417" w:type="dxa"/>
            <w:tcBorders>
              <w:top w:val="nil"/>
              <w:left w:val="nil"/>
              <w:bottom w:val="single" w:sz="4" w:space="0" w:color="auto"/>
              <w:right w:val="single" w:sz="4" w:space="0" w:color="auto"/>
            </w:tcBorders>
            <w:noWrap/>
            <w:vAlign w:val="center"/>
          </w:tcPr>
          <w:p w:rsidR="00AB1BB3" w:rsidRPr="00B10485" w:rsidRDefault="00AB1BB3" w:rsidP="00F52351">
            <w:pPr>
              <w:rPr>
                <w:rFonts w:ascii="仿宋_GB2312" w:eastAsia="仿宋_GB2312" w:cs="仿宋_GB2312"/>
                <w:sz w:val="28"/>
                <w:szCs w:val="28"/>
              </w:rPr>
            </w:pPr>
            <w:r w:rsidRPr="00B10485">
              <w:rPr>
                <w:rFonts w:ascii="仿宋_GB2312" w:eastAsia="仿宋_GB2312" w:cs="仿宋_GB2312"/>
                <w:sz w:val="28"/>
                <w:szCs w:val="28"/>
              </w:rPr>
              <w:t>5</w:t>
            </w:r>
          </w:p>
        </w:tc>
        <w:tc>
          <w:tcPr>
            <w:tcW w:w="1418" w:type="dxa"/>
            <w:tcBorders>
              <w:top w:val="nil"/>
              <w:left w:val="nil"/>
              <w:bottom w:val="single" w:sz="4" w:space="0" w:color="auto"/>
              <w:right w:val="single" w:sz="4" w:space="0" w:color="auto"/>
            </w:tcBorders>
            <w:noWrap/>
            <w:vAlign w:val="center"/>
          </w:tcPr>
          <w:p w:rsidR="00AB1BB3" w:rsidRPr="00B10485" w:rsidRDefault="00AB1BB3" w:rsidP="00F52351">
            <w:pPr>
              <w:rPr>
                <w:rFonts w:ascii="仿宋_GB2312" w:eastAsia="仿宋_GB2312" w:cs="仿宋_GB2312"/>
                <w:sz w:val="28"/>
                <w:szCs w:val="28"/>
              </w:rPr>
            </w:pPr>
            <w:r w:rsidRPr="00B10485">
              <w:rPr>
                <w:rFonts w:ascii="仿宋_GB2312" w:eastAsia="仿宋_GB2312" w:cs="仿宋_GB2312"/>
                <w:sz w:val="28"/>
                <w:szCs w:val="28"/>
              </w:rPr>
              <w:t>105</w:t>
            </w:r>
          </w:p>
        </w:tc>
        <w:tc>
          <w:tcPr>
            <w:tcW w:w="1417" w:type="dxa"/>
            <w:tcBorders>
              <w:top w:val="nil"/>
              <w:left w:val="nil"/>
              <w:bottom w:val="single" w:sz="4" w:space="0" w:color="auto"/>
              <w:right w:val="single" w:sz="4" w:space="0" w:color="auto"/>
            </w:tcBorders>
            <w:noWrap/>
            <w:vAlign w:val="center"/>
          </w:tcPr>
          <w:p w:rsidR="00AB1BB3" w:rsidRPr="00B10485" w:rsidRDefault="00AB1BB3" w:rsidP="00F52351">
            <w:pPr>
              <w:rPr>
                <w:rFonts w:ascii="仿宋_GB2312" w:eastAsia="仿宋_GB2312" w:cs="仿宋_GB2312"/>
                <w:sz w:val="28"/>
                <w:szCs w:val="28"/>
              </w:rPr>
            </w:pPr>
            <w:r w:rsidRPr="00B10485">
              <w:rPr>
                <w:rFonts w:ascii="仿宋_GB2312" w:eastAsia="仿宋_GB2312" w:cs="仿宋_GB2312"/>
                <w:sz w:val="28"/>
                <w:szCs w:val="28"/>
              </w:rPr>
              <w:t>490</w:t>
            </w:r>
          </w:p>
        </w:tc>
        <w:tc>
          <w:tcPr>
            <w:tcW w:w="992" w:type="dxa"/>
            <w:tcBorders>
              <w:top w:val="nil"/>
              <w:left w:val="nil"/>
              <w:bottom w:val="single" w:sz="4" w:space="0" w:color="auto"/>
              <w:right w:val="single" w:sz="4" w:space="0" w:color="auto"/>
            </w:tcBorders>
            <w:noWrap/>
            <w:vAlign w:val="center"/>
          </w:tcPr>
          <w:p w:rsidR="00AB1BB3" w:rsidRPr="00B10485" w:rsidRDefault="00AB1BB3" w:rsidP="00F52351">
            <w:pPr>
              <w:rPr>
                <w:rFonts w:ascii="仿宋_GB2312" w:eastAsia="仿宋_GB2312" w:cs="仿宋_GB2312"/>
                <w:sz w:val="28"/>
                <w:szCs w:val="28"/>
              </w:rPr>
            </w:pPr>
            <w:r w:rsidRPr="00B10485">
              <w:rPr>
                <w:rFonts w:ascii="仿宋_GB2312" w:eastAsia="仿宋_GB2312" w:cs="仿宋_GB2312"/>
                <w:sz w:val="28"/>
                <w:szCs w:val="28"/>
              </w:rPr>
              <w:t>603</w:t>
            </w:r>
          </w:p>
        </w:tc>
      </w:tr>
    </w:tbl>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sz w:val="28"/>
          <w:szCs w:val="28"/>
        </w:rPr>
        <w:t xml:space="preserve">3.4 </w:t>
      </w:r>
      <w:r w:rsidRPr="00B10485">
        <w:rPr>
          <w:rFonts w:ascii="仿宋_GB2312" w:eastAsia="仿宋_GB2312" w:cs="仿宋_GB2312" w:hint="eastAsia"/>
          <w:sz w:val="28"/>
          <w:szCs w:val="28"/>
        </w:rPr>
        <w:t>规范管理情况。</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hint="eastAsia"/>
          <w:sz w:val="28"/>
          <w:szCs w:val="28"/>
        </w:rPr>
        <w:t>全面推行依法治校。根据法律和国家的有关规定，建立健全学校教育教学制度，保障国家教育方针的贯彻落实。依法健全校内管理体制，坚决做到依法办事。完善学校内部财务、会计和资产管理制度，严格执行国家有关收费的规定，健全资金管理链状监督机制，依法管理好学校财产。完善教职工代表大会制度，全面实行校务公开制度，保证教职工对学校重大事项决策的知情权、民主参与权和民主监督权。以章程建设为契机，完善学校内部决策机制，建立健全职代会、教代会制度，疏通师生及学生家长反馈意见的渠道，努力促进学校决策的规范化和科学化。</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hint="eastAsia"/>
          <w:sz w:val="28"/>
          <w:szCs w:val="28"/>
        </w:rPr>
        <w:t>不断深化教学改革。学校深化教学改革，全面提高教学质量。坚持以教学工作为中心，以全面提高教学质量为主线，以重实际、求实效为教学工作的基本原则，加强教学检查、规范教师的教学行为，学校以加强师资队伍建设和学科建设为重点，教学管理机制健全，深化教育教学改革，狠抓质量监控，注重教学质量反馈，加强对教学秩序、教学常规、教学质量和教辅工作管理，提高教研的针对性和实效性。</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hint="eastAsia"/>
          <w:sz w:val="28"/>
          <w:szCs w:val="28"/>
        </w:rPr>
        <w:t>不断加强科研管理，为进一步规范管理，同时建立和健全学校科研管理中的激励机制，有效调动全校教职员工从事科研工作的积极性和创造性，鼓励教职工勤勉工作，努力提高政治素质和业务素质，为学校的发展争光添彩，促进各项工作上台阶，我校制定了《淮南卫生学校奖励暂行办法（草案）》，鼓励教职工撰写论文，参与教材编写，申报课题，参加上级主管部门及教育部门组织的教育教学竞赛、职业技能竞赛，辅导学生参加各种正式竞赛。积极参与安徽省职业与成人教育学会的课题申报，提升我校的教科研能力。</w:t>
      </w:r>
      <w:bookmarkStart w:id="0" w:name="_GoBack"/>
      <w:bookmarkEnd w:id="0"/>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hint="eastAsia"/>
          <w:sz w:val="28"/>
          <w:szCs w:val="28"/>
        </w:rPr>
        <w:t>不断强化学生管理。学校对学生班级管理日常管理工作扎实有效，重点加强思想品德教育，以养成教育为切入点，全面提高学生综合素质。认真抓好班级量化管理，严格按照考核办法对各班级的出勤、纪律、卫生等方面进行量化考核，做到每月一总结，颁发流动红旗，每学期一评比，表彰文明班级。学生考核采用综合素质测评，作为评优依据。在全面考察学生综合素质的基础上，进行的奖学金、三好学生、优秀学生干部的评比，这种方式能使学生增强集体荣誉感和自觉性，鼓励学生提高综合素质。积极发挥班主任管理学生的主动性、积极性。班主任认真履行职责，深入学生、了解学生、关心学生，及时了解学生状况，把问题解决在萌芽中。维护了班级正常教学秩序，发挥了班主任重要的作用。</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hint="eastAsia"/>
          <w:sz w:val="28"/>
          <w:szCs w:val="28"/>
        </w:rPr>
        <w:t>不断规范行政管理。各行政科室树立全校一盘棋的思想，相互协调，形成合力，有效保障学校常规工作的顺利开展。学校以落实健全的安全管理制度作为抓好学校安全工作的重要途径，落实岗位责任，强化安全管理，杜绝事故发生。提高后勤服务水平，认真做好基建维护、维修工作，对学校用水、用电及有关设备，定期检查，及时维修，排除了各种用电安全隐患，发现问题及时按规定做了及时的处理。保卫部门全面落实安全目标责任制，实行值班人员负责制，保障校园周边安全，保证了校园的稳定和教学秩序的正常。其他各业务科室均能按照工作目标，改进工作作风，加强效能建设，提高办事效率。</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sz w:val="28"/>
          <w:szCs w:val="28"/>
        </w:rPr>
        <w:t xml:space="preserve">3.5 </w:t>
      </w:r>
      <w:r w:rsidRPr="00B10485">
        <w:rPr>
          <w:rFonts w:ascii="仿宋_GB2312" w:eastAsia="仿宋_GB2312" w:cs="仿宋_GB2312" w:hint="eastAsia"/>
          <w:sz w:val="28"/>
          <w:szCs w:val="28"/>
        </w:rPr>
        <w:t>德育工作情况。</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hint="eastAsia"/>
          <w:sz w:val="28"/>
          <w:szCs w:val="28"/>
        </w:rPr>
        <w:t>根据教育部</w:t>
      </w:r>
      <w:r w:rsidRPr="00B10485">
        <w:rPr>
          <w:rFonts w:ascii="仿宋_GB2312" w:eastAsia="仿宋_GB2312" w:cs="仿宋_GB2312"/>
          <w:sz w:val="28"/>
          <w:szCs w:val="28"/>
        </w:rPr>
        <w:t>2014</w:t>
      </w:r>
      <w:r w:rsidRPr="00B10485">
        <w:rPr>
          <w:rFonts w:ascii="仿宋_GB2312" w:eastAsia="仿宋_GB2312" w:cs="仿宋_GB2312" w:hint="eastAsia"/>
          <w:sz w:val="28"/>
          <w:szCs w:val="28"/>
        </w:rPr>
        <w:t>年修订的中等职业学校德育大纲的要求，结合学校的实际情况，认真修订教学计划，科学设置德育教学内容，开设了《职业生涯规划》、《职业道德与法律》、《经济政治与社会》、《哲学与人生》、《中国近现代史纲要》、《卫生法学》等与学生学习生活紧密相关的德育课程，在课程时数上做到依据教学计划开足德育课程。</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hint="eastAsia"/>
          <w:sz w:val="28"/>
          <w:szCs w:val="28"/>
        </w:rPr>
        <w:t>德育教育有机融入到校园文化之中，充分发挥教书育人、管理育人、环境育人、服务育人四个育人的作用。坚持以爱国教育为主线，以心理健康教育和法制教育为重点，以养成教育为抓手，以活动为载体，常抓不懈，提高学生的综合素质。校团委努加强团组织的规范化建设，探索民主、科学的管理方法。培养学生的管理能力，不断提高自己的管理水平。发挥团员带头作用，加强团员青年的思想道德教育，积极开展团员先进性活动，增强责任意识，提高团员素质。围绕重大节日开展主题教育活动，开展丰富多彩的文体活动，陶冶学生高尚的情操，促进学生素质和谐发展。通过宣传栏、黑板报、国旗下讲话等形式加强学生的思想品德教育。</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hint="eastAsia"/>
          <w:sz w:val="28"/>
          <w:szCs w:val="28"/>
        </w:rPr>
        <w:t>为促进学生的全面发展，提高学生基本素质，学校结合各学科特点，围绕学生的专业和兴趣组织了活动小组，开展了形式多样有益于身心健康的第二课堂活动，丰富校园文化生活。开展“青年志愿者学雷锋”系列活动及技能大赛志愿服务、组织学生参加“中国梦、我的梦”演讲比赛、护理礼仪展演比赛、“资助伴我成长”征文比赛、“五四”板报评比、迎新年文艺汇演等活动，各种主题活动的开展给学生提供了展示自我的平台，丰富了学生的课余文化生活。</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sz w:val="28"/>
          <w:szCs w:val="28"/>
        </w:rPr>
        <w:t xml:space="preserve">3.6 </w:t>
      </w:r>
      <w:r w:rsidRPr="00B10485">
        <w:rPr>
          <w:rFonts w:ascii="仿宋_GB2312" w:eastAsia="仿宋_GB2312" w:cs="仿宋_GB2312" w:hint="eastAsia"/>
          <w:sz w:val="28"/>
          <w:szCs w:val="28"/>
        </w:rPr>
        <w:t>党建情况。校党委严格按照上级党委要求，扎实开展“三严三实”专题教育和“两学一做”学习教育，组织广大党员干部教职工认真学习党章党规、习近平总书记系列讲话，认真讲好专题党课，深入开展研讨交流，教育引导党员干部教职工牢固树立政治意识、大局意识、核心意识和看齐意识，进一步坚定理想信念，提高党性修养。认真落实党建工作责任，以加强服务型党组织建设为抓手，全面抓好制度建设、阵地建设、台账建设，严格落实“三会一课”、民主评议党员、民主生活会等制度，切实打牢基层组织建设基础。能够严格落实《发展党员工作细则》，做好发展党员、党员教育管理、党组织关系转接、党员组织关系集中排查、党费年度核算以及走访慰问生活困难党员、老党员等工作。进一步密切同群众的联系，解决群众的困难和问题，充分发挥基层组织的战斗堡垒作用和党员的先锋模范作用。认真落实党风廉政建设主体责任和“一岗双责”，坚持把党风廉政建设与教育教学各项工作同部署、同落实、同检查。组织党员干部认真学习贯彻《中国共产党廉洁自律准则》《中国共产党纪律处分条例》《中国共产党问责条例》和各级要求，不断加强党的纪律建设、作风建设和廉政建设，坚持开展“廉政文化进校园”活动，不断增强广大党员干部的廉政意识和拒腐防变能力。</w:t>
      </w:r>
    </w:p>
    <w:p w:rsidR="00AB1BB3" w:rsidRPr="00B10485" w:rsidRDefault="00AB1BB3" w:rsidP="008120E5">
      <w:pPr>
        <w:rPr>
          <w:rFonts w:ascii="黑体" w:eastAsia="黑体" w:cs="Times New Roman"/>
          <w:sz w:val="28"/>
          <w:szCs w:val="28"/>
        </w:rPr>
      </w:pPr>
      <w:r w:rsidRPr="00B10485">
        <w:rPr>
          <w:rFonts w:ascii="黑体" w:eastAsia="黑体" w:cs="黑体"/>
          <w:sz w:val="28"/>
          <w:szCs w:val="28"/>
        </w:rPr>
        <w:t>4.</w:t>
      </w:r>
      <w:r w:rsidRPr="00B10485">
        <w:rPr>
          <w:rFonts w:ascii="黑体" w:eastAsia="黑体" w:cs="黑体" w:hint="eastAsia"/>
          <w:sz w:val="28"/>
          <w:szCs w:val="28"/>
        </w:rPr>
        <w:t>校企合作：</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sz w:val="28"/>
          <w:szCs w:val="28"/>
        </w:rPr>
        <w:t>4.1</w:t>
      </w:r>
      <w:r w:rsidRPr="00B10485">
        <w:rPr>
          <w:rFonts w:ascii="仿宋_GB2312" w:eastAsia="仿宋_GB2312" w:cs="仿宋_GB2312" w:hint="eastAsia"/>
          <w:sz w:val="28"/>
          <w:szCs w:val="28"/>
        </w:rPr>
        <w:t>校企合作开展效果：</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hint="eastAsia"/>
          <w:sz w:val="28"/>
          <w:szCs w:val="28"/>
        </w:rPr>
        <w:t>为提升岗位适应性，通过医院和相关企业参与，学校进一步完善护理等专业课程标准的修订，并完成方案中其它专业课程标准的修订。完善由专职和兼职教师共同实施的授课制度。同时派出专业课教师到医院轮岗锻炼。</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sz w:val="28"/>
          <w:szCs w:val="28"/>
        </w:rPr>
        <w:t>4.2</w:t>
      </w:r>
      <w:r w:rsidRPr="00B10485">
        <w:rPr>
          <w:rFonts w:ascii="仿宋_GB2312" w:eastAsia="仿宋_GB2312" w:cs="仿宋_GB2312" w:hint="eastAsia"/>
          <w:sz w:val="28"/>
          <w:szCs w:val="28"/>
        </w:rPr>
        <w:t>学生实习：校外基地建设以满足教学模式改革、顶岗实习、师资培训需求为目标，修订基地遴选标准，突出临床教学条件建设、组织体系建设、运行机制建设。目前稳定的校外实训基地</w:t>
      </w:r>
      <w:r w:rsidRPr="00B10485">
        <w:rPr>
          <w:rFonts w:ascii="仿宋_GB2312" w:eastAsia="仿宋_GB2312" w:cs="仿宋_GB2312"/>
          <w:sz w:val="28"/>
          <w:szCs w:val="28"/>
        </w:rPr>
        <w:t xml:space="preserve">26 </w:t>
      </w:r>
      <w:r w:rsidRPr="00B10485">
        <w:rPr>
          <w:rFonts w:ascii="仿宋_GB2312" w:eastAsia="仿宋_GB2312" w:cs="仿宋_GB2312" w:hint="eastAsia"/>
          <w:sz w:val="28"/>
          <w:szCs w:val="28"/>
        </w:rPr>
        <w:t>个。</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sz w:val="28"/>
          <w:szCs w:val="28"/>
        </w:rPr>
        <w:t>4.3</w:t>
      </w:r>
      <w:r w:rsidRPr="00B10485">
        <w:rPr>
          <w:rFonts w:ascii="仿宋_GB2312" w:eastAsia="仿宋_GB2312" w:cs="仿宋_GB2312" w:hint="eastAsia"/>
          <w:sz w:val="28"/>
          <w:szCs w:val="28"/>
        </w:rPr>
        <w:t>集团化办学：开展职业教育集团化办学，有利于全面进行职业学校和专业的优化整合。充分发挥职业院校、行业、企业、科研机构各自优势，实现资源互补，推进校企融合，创新职教管理体制和办学模式，构建现代职业教育体系，搭建人才培养“立交桥”。淮南卫校及时调整办学思路，树立集团化办学理念，先后加入了安徽卫生职教集团和淮南职业教育集团，与政府紧密联系；寻求合作的桥梁和政策支持；与兄弟院校合作，实现资源共享，共谋共赢，与就业单位开展合作，挖掘新兴专业的市场。</w:t>
      </w:r>
    </w:p>
    <w:p w:rsidR="00AB1BB3" w:rsidRPr="00B10485" w:rsidRDefault="00AB1BB3" w:rsidP="008120E5">
      <w:pPr>
        <w:rPr>
          <w:rFonts w:ascii="黑体" w:eastAsia="黑体" w:cs="Times New Roman"/>
          <w:sz w:val="28"/>
          <w:szCs w:val="28"/>
        </w:rPr>
      </w:pPr>
      <w:r w:rsidRPr="00B10485">
        <w:rPr>
          <w:rFonts w:ascii="黑体" w:eastAsia="黑体" w:cs="黑体"/>
          <w:sz w:val="28"/>
          <w:szCs w:val="28"/>
        </w:rPr>
        <w:t>5.</w:t>
      </w:r>
      <w:r w:rsidRPr="00B10485">
        <w:rPr>
          <w:rFonts w:ascii="黑体" w:eastAsia="黑体" w:cs="黑体" w:hint="eastAsia"/>
          <w:sz w:val="28"/>
          <w:szCs w:val="28"/>
        </w:rPr>
        <w:t>社会贡献：</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sz w:val="28"/>
          <w:szCs w:val="28"/>
        </w:rPr>
        <w:t>5.1</w:t>
      </w:r>
      <w:r w:rsidRPr="00B10485">
        <w:rPr>
          <w:rFonts w:ascii="仿宋_GB2312" w:eastAsia="仿宋_GB2312" w:cs="仿宋_GB2312" w:hint="eastAsia"/>
          <w:sz w:val="28"/>
          <w:szCs w:val="28"/>
        </w:rPr>
        <w:t>技术技能人才培养：在人才培养上，着眼于学生专业技能的发展，量化学生专业学习的标准，完善专业学习的评价体系，真正的做到了学生在就业岗位上即可胜任的目标，为地区经济社会的发展贡献力量。据统计，淮南卫校的毕业生因政治素质高，业务能力强，深受社会好评。建校以来向社会输送了</w:t>
      </w:r>
      <w:r w:rsidRPr="00B10485">
        <w:rPr>
          <w:rFonts w:ascii="仿宋_GB2312" w:eastAsia="仿宋_GB2312" w:cs="仿宋_GB2312"/>
          <w:sz w:val="28"/>
          <w:szCs w:val="28"/>
        </w:rPr>
        <w:t>18000</w:t>
      </w:r>
      <w:r w:rsidRPr="00B10485">
        <w:rPr>
          <w:rFonts w:ascii="仿宋_GB2312" w:eastAsia="仿宋_GB2312" w:cs="仿宋_GB2312" w:hint="eastAsia"/>
          <w:sz w:val="28"/>
          <w:szCs w:val="28"/>
        </w:rPr>
        <w:t>余名合格毕业生，他们中多数已成为我省各级医疗卫生行业的业务骨干。据统计，淮南卫校毕业生占淮南市医院护理人员总人数的</w:t>
      </w:r>
      <w:r w:rsidRPr="00B10485">
        <w:rPr>
          <w:rFonts w:ascii="仿宋_GB2312" w:eastAsia="仿宋_GB2312" w:cs="仿宋_GB2312"/>
          <w:sz w:val="28"/>
          <w:szCs w:val="28"/>
        </w:rPr>
        <w:t>53%</w:t>
      </w:r>
      <w:r w:rsidRPr="00B10485">
        <w:rPr>
          <w:rFonts w:ascii="仿宋_GB2312" w:eastAsia="仿宋_GB2312" w:cs="仿宋_GB2312" w:hint="eastAsia"/>
          <w:sz w:val="28"/>
          <w:szCs w:val="28"/>
        </w:rPr>
        <w:t>，淮南市医院护理部主任中淮南卫校毕业生占</w:t>
      </w:r>
      <w:r w:rsidRPr="00B10485">
        <w:rPr>
          <w:rFonts w:ascii="仿宋_GB2312" w:eastAsia="仿宋_GB2312" w:cs="仿宋_GB2312"/>
          <w:sz w:val="28"/>
          <w:szCs w:val="28"/>
        </w:rPr>
        <w:t>62%</w:t>
      </w:r>
      <w:r w:rsidRPr="00B10485">
        <w:rPr>
          <w:rFonts w:ascii="仿宋_GB2312" w:eastAsia="仿宋_GB2312" w:cs="仿宋_GB2312" w:hint="eastAsia"/>
          <w:sz w:val="28"/>
          <w:szCs w:val="28"/>
        </w:rPr>
        <w:t>，淮南市二级以上医院的护士长中淮南卫校毕业生占</w:t>
      </w:r>
      <w:r w:rsidRPr="00B10485">
        <w:rPr>
          <w:rFonts w:ascii="仿宋_GB2312" w:eastAsia="仿宋_GB2312" w:cs="仿宋_GB2312"/>
          <w:sz w:val="28"/>
          <w:szCs w:val="28"/>
        </w:rPr>
        <w:t>56%</w:t>
      </w:r>
      <w:r w:rsidRPr="00B10485">
        <w:rPr>
          <w:rFonts w:ascii="仿宋_GB2312" w:eastAsia="仿宋_GB2312" w:cs="仿宋_GB2312" w:hint="eastAsia"/>
          <w:sz w:val="28"/>
          <w:szCs w:val="28"/>
        </w:rPr>
        <w:t>。</w:t>
      </w:r>
    </w:p>
    <w:p w:rsidR="00AB1BB3" w:rsidRPr="00B10485" w:rsidRDefault="00AB1BB3" w:rsidP="00B10485">
      <w:pPr>
        <w:ind w:firstLineChars="200" w:firstLine="560"/>
        <w:rPr>
          <w:rFonts w:ascii="仿宋_GB2312" w:eastAsia="仿宋_GB2312" w:cs="仿宋_GB2312"/>
          <w:sz w:val="28"/>
          <w:szCs w:val="28"/>
        </w:rPr>
      </w:pPr>
      <w:r w:rsidRPr="00B10485">
        <w:rPr>
          <w:rFonts w:ascii="仿宋_GB2312" w:eastAsia="仿宋_GB2312" w:cs="仿宋_GB2312"/>
          <w:sz w:val="28"/>
          <w:szCs w:val="28"/>
        </w:rPr>
        <w:t>5.2</w:t>
      </w:r>
      <w:r w:rsidRPr="00B10485">
        <w:rPr>
          <w:rFonts w:ascii="仿宋_GB2312" w:eastAsia="仿宋_GB2312" w:cs="仿宋_GB2312" w:hint="eastAsia"/>
          <w:sz w:val="28"/>
          <w:szCs w:val="28"/>
        </w:rPr>
        <w:t>社会服务：学校不断完善社会服务功能，努力增强社会服务的活力，有目的、有计划地面向社会现实需要，提供技术性的服务。</w:t>
      </w:r>
      <w:r w:rsidRPr="00B10485">
        <w:rPr>
          <w:rFonts w:ascii="仿宋_GB2312" w:eastAsia="仿宋_GB2312" w:cs="仿宋_GB2312"/>
          <w:sz w:val="28"/>
          <w:szCs w:val="28"/>
        </w:rPr>
        <w:t>2015</w:t>
      </w:r>
      <w:r w:rsidRPr="00B10485">
        <w:rPr>
          <w:rFonts w:ascii="仿宋_GB2312" w:eastAsia="仿宋_GB2312" w:cs="仿宋_GB2312" w:hint="eastAsia"/>
          <w:sz w:val="28"/>
          <w:szCs w:val="28"/>
        </w:rPr>
        <w:t>年</w:t>
      </w:r>
      <w:r w:rsidRPr="00B10485">
        <w:rPr>
          <w:rFonts w:ascii="仿宋_GB2312" w:eastAsia="仿宋_GB2312" w:cs="仿宋_GB2312"/>
          <w:sz w:val="28"/>
          <w:szCs w:val="28"/>
        </w:rPr>
        <w:t>11</w:t>
      </w:r>
      <w:r w:rsidRPr="00B10485">
        <w:rPr>
          <w:rFonts w:ascii="仿宋_GB2312" w:eastAsia="仿宋_GB2312" w:cs="仿宋_GB2312" w:hint="eastAsia"/>
          <w:sz w:val="28"/>
          <w:szCs w:val="28"/>
        </w:rPr>
        <w:t>月，我校被授予“中国养老产教联盟集团”发起单位，并成为第二届理事会成员组成单位。同时，全国医学信息技术考试中心与我校合作共建医疗信息教学平台暨医学信息化办公应用人才实训基地成立。学校受市卫计委的委托，承担了淮南市社区卫生人员服务能力建设培训的理论培训任务。同时，学校注重文化传承，开展优秀文化进校园活动，大力弘扬中华优秀传统文化，加强技术技能文化积累。在卫校校园里，爱心献血活动每年也都会如期举行，师生长期的这种积极参加无偿献血“奉献爱心、服务社会”的行为，得到了血站工作人员的高度赞誉；附属医院也连续多年为贫困白内障患者免费实施复明手术的活动，获得了良好的社会声誉。</w:t>
      </w:r>
      <w:r w:rsidRPr="00B10485">
        <w:rPr>
          <w:rFonts w:ascii="仿宋_GB2312" w:eastAsia="仿宋_GB2312" w:cs="仿宋_GB2312"/>
          <w:sz w:val="28"/>
          <w:szCs w:val="28"/>
        </w:rPr>
        <w:t xml:space="preserve"> </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sz w:val="28"/>
          <w:szCs w:val="28"/>
        </w:rPr>
        <w:t>5.3</w:t>
      </w:r>
      <w:r w:rsidRPr="00B10485">
        <w:rPr>
          <w:rFonts w:ascii="仿宋_GB2312" w:eastAsia="仿宋_GB2312" w:cs="仿宋_GB2312" w:hint="eastAsia"/>
          <w:sz w:val="28"/>
          <w:szCs w:val="28"/>
        </w:rPr>
        <w:t>对口支援：</w:t>
      </w:r>
      <w:r w:rsidRPr="00B10485">
        <w:rPr>
          <w:rFonts w:ascii="仿宋_GB2312" w:eastAsia="仿宋_GB2312" w:cs="仿宋_GB2312"/>
          <w:sz w:val="28"/>
          <w:szCs w:val="28"/>
        </w:rPr>
        <w:t>2016</w:t>
      </w:r>
      <w:r w:rsidRPr="00B10485">
        <w:rPr>
          <w:rFonts w:ascii="仿宋_GB2312" w:eastAsia="仿宋_GB2312" w:cs="仿宋_GB2312" w:hint="eastAsia"/>
          <w:sz w:val="28"/>
          <w:szCs w:val="28"/>
        </w:rPr>
        <w:t>年学校按照市委、市政府扶贫工作要求，做到“领导包乡、单位包村、干部包户”，深入寿县薛湖社区扎实开展精准扶贫工作。帮扶干部实地走访帮扶对象，上门与帮扶对象一一对接，摸清家庭基本情况、致贫原因、当前面临的主要困难和帮扶需求，确保精准扶贫扶到点上、帮到根上。</w:t>
      </w:r>
    </w:p>
    <w:p w:rsidR="00AB1BB3" w:rsidRPr="00B10485" w:rsidRDefault="00AB1BB3" w:rsidP="008120E5">
      <w:pPr>
        <w:rPr>
          <w:rFonts w:ascii="黑体" w:eastAsia="黑体" w:cs="Times New Roman"/>
          <w:sz w:val="28"/>
          <w:szCs w:val="28"/>
        </w:rPr>
      </w:pPr>
      <w:r w:rsidRPr="00B10485">
        <w:rPr>
          <w:rFonts w:ascii="黑体" w:eastAsia="黑体" w:cs="黑体"/>
          <w:sz w:val="28"/>
          <w:szCs w:val="28"/>
        </w:rPr>
        <w:t>6.</w:t>
      </w:r>
      <w:r w:rsidRPr="00B10485">
        <w:rPr>
          <w:rFonts w:ascii="黑体" w:eastAsia="黑体" w:cs="黑体" w:hint="eastAsia"/>
          <w:sz w:val="28"/>
          <w:szCs w:val="28"/>
        </w:rPr>
        <w:t>举办者履责：</w:t>
      </w:r>
    </w:p>
    <w:p w:rsidR="00AB1BB3" w:rsidRPr="00B10485" w:rsidRDefault="00AB1BB3" w:rsidP="00B10485">
      <w:pPr>
        <w:ind w:firstLineChars="200" w:firstLine="560"/>
        <w:rPr>
          <w:rFonts w:ascii="仿宋_GB2312" w:eastAsia="仿宋_GB2312" w:cs="仿宋_GB2312"/>
          <w:sz w:val="28"/>
          <w:szCs w:val="28"/>
        </w:rPr>
      </w:pPr>
      <w:r w:rsidRPr="00B10485">
        <w:rPr>
          <w:rFonts w:ascii="仿宋_GB2312" w:eastAsia="仿宋_GB2312" w:cs="仿宋_GB2312" w:hint="eastAsia"/>
          <w:sz w:val="28"/>
          <w:szCs w:val="28"/>
        </w:rPr>
        <w:t>多年来市委市政府及教育主管部门高度重视学校的建设和发展，在政策优惠、资金投入、行政服务等方面给予大力支持，质量提升工程项目和“三重”项目资金足额及时到位，学校基础设施不断完善。市委市政府还将学校占地</w:t>
      </w:r>
      <w:r w:rsidRPr="00B10485">
        <w:rPr>
          <w:rFonts w:ascii="仿宋_GB2312" w:eastAsia="仿宋_GB2312" w:cs="仿宋_GB2312"/>
          <w:sz w:val="28"/>
          <w:szCs w:val="28"/>
        </w:rPr>
        <w:t>392</w:t>
      </w:r>
      <w:r w:rsidRPr="00B10485">
        <w:rPr>
          <w:rFonts w:ascii="仿宋_GB2312" w:eastAsia="仿宋_GB2312" w:cs="仿宋_GB2312" w:hint="eastAsia"/>
          <w:sz w:val="28"/>
          <w:szCs w:val="28"/>
        </w:rPr>
        <w:t>亩的新校区建设列入市重点建设项目，市委市政府多次召开常务会、市长办公会或专题会议，研究学校新校区建设工作，确保新校区建设稳步推进。市教育部门严格按国家资助政策，为学生办理了免学费、助学金、生活补贴，更好地落实了国家这一惠民政策，使我校管理体制逐步理顺，办学规模持续扩大，教学质量稳步提高，对提升卫生职业教育发展水平，带动区域经济社会发展发挥了积极的作用。</w:t>
      </w:r>
    </w:p>
    <w:p w:rsidR="00AB1BB3" w:rsidRPr="00B10485" w:rsidRDefault="00AB1BB3" w:rsidP="008120E5">
      <w:pPr>
        <w:rPr>
          <w:rFonts w:ascii="黑体" w:eastAsia="黑体" w:cs="Times New Roman"/>
          <w:sz w:val="28"/>
          <w:szCs w:val="28"/>
        </w:rPr>
      </w:pPr>
      <w:r w:rsidRPr="00B10485">
        <w:rPr>
          <w:rFonts w:ascii="黑体" w:eastAsia="黑体" w:cs="黑体"/>
          <w:sz w:val="28"/>
          <w:szCs w:val="28"/>
        </w:rPr>
        <w:t>7.</w:t>
      </w:r>
      <w:r w:rsidRPr="00B10485">
        <w:rPr>
          <w:rFonts w:ascii="黑体" w:eastAsia="黑体" w:cs="黑体" w:hint="eastAsia"/>
          <w:sz w:val="28"/>
          <w:szCs w:val="28"/>
        </w:rPr>
        <w:t>特色创新：</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hint="eastAsia"/>
          <w:sz w:val="28"/>
          <w:szCs w:val="28"/>
        </w:rPr>
        <w:t>案例：通过护理技能大赛全面促进教学改革</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hint="eastAsia"/>
          <w:sz w:val="28"/>
          <w:szCs w:val="28"/>
        </w:rPr>
        <w:t>以赛促教，以赛促学，打造名师团队。教师队伍建设成绩显著。我校护理专业是安徽省示范专业。连续</w:t>
      </w:r>
      <w:r w:rsidRPr="00B10485">
        <w:rPr>
          <w:rFonts w:ascii="仿宋_GB2312" w:eastAsia="仿宋_GB2312" w:cs="仿宋_GB2312"/>
          <w:sz w:val="28"/>
          <w:szCs w:val="28"/>
        </w:rPr>
        <w:t>7</w:t>
      </w:r>
      <w:r w:rsidRPr="00B10485">
        <w:rPr>
          <w:rFonts w:ascii="仿宋_GB2312" w:eastAsia="仿宋_GB2312" w:cs="仿宋_GB2312" w:hint="eastAsia"/>
          <w:sz w:val="28"/>
          <w:szCs w:val="28"/>
        </w:rPr>
        <w:t>年组织师生参加各级各类护理技能大赛，取得了可喜的成绩。与此同时，护理技能大赛对我校护理教育教学改革的促进作用逐渐凸显出来。</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hint="eastAsia"/>
          <w:sz w:val="28"/>
          <w:szCs w:val="28"/>
        </w:rPr>
        <w:t>①通过大赛，促进“双师型”教师队伍建设</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hint="eastAsia"/>
          <w:sz w:val="28"/>
          <w:szCs w:val="28"/>
        </w:rPr>
        <w:t>“双师型”教师队伍建设是实现高技能、应用型护理人才培养目标的重要前提之一。通过对大赛规程的解析，不难发现，国家级、省级护理技能大赛的操作规程和评分标准均与临床护理工作紧密对接。这就要求指导教师不仅要研究理论教学内容，还应该深入研究临床护理操作的新变化、新进展，既是护理教育专家，更是临床护理专家、操作能手。</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hint="eastAsia"/>
          <w:sz w:val="28"/>
          <w:szCs w:val="28"/>
        </w:rPr>
        <w:t>我校多数护理教师由于教学任务重、长期脱离临床护理工作岗位。为夯实护理教师的专业知识和实践操作技能，学校鼓励专业课教师利用课余时间到学校附属医院上临床，深刻理解常用护理技术在各专科特定情境护理中的实用性和特殊性，将临床的最新业务进展、护理技术带回课堂。同时，学校定期聘请来自临床一线的知名护理专家担任兼职教师，指导师生临床护理技能操作，根据专家的点评意见，结合教学与临床的脱节点对教学内容进行更新、调整。近</w:t>
      </w:r>
      <w:r w:rsidRPr="00B10485">
        <w:rPr>
          <w:rFonts w:ascii="仿宋_GB2312" w:eastAsia="仿宋_GB2312" w:cs="仿宋_GB2312"/>
          <w:sz w:val="28"/>
          <w:szCs w:val="28"/>
        </w:rPr>
        <w:t>3</w:t>
      </w:r>
      <w:r w:rsidRPr="00B10485">
        <w:rPr>
          <w:rFonts w:ascii="仿宋_GB2312" w:eastAsia="仿宋_GB2312" w:cs="仿宋_GB2312" w:hint="eastAsia"/>
          <w:sz w:val="28"/>
          <w:szCs w:val="28"/>
        </w:rPr>
        <w:t>年来，学校有计划地选送近</w:t>
      </w:r>
      <w:r w:rsidRPr="00B10485">
        <w:rPr>
          <w:rFonts w:ascii="仿宋_GB2312" w:eastAsia="仿宋_GB2312" w:cs="仿宋_GB2312"/>
          <w:sz w:val="28"/>
          <w:szCs w:val="28"/>
        </w:rPr>
        <w:t>10</w:t>
      </w:r>
      <w:r w:rsidRPr="00B10485">
        <w:rPr>
          <w:rFonts w:ascii="仿宋_GB2312" w:eastAsia="仿宋_GB2312" w:cs="仿宋_GB2312" w:hint="eastAsia"/>
          <w:sz w:val="28"/>
          <w:szCs w:val="28"/>
        </w:rPr>
        <w:t>名优秀的技能大赛指导教师参加国家级青年教师企业实践培训。学校现有</w:t>
      </w:r>
      <w:r w:rsidRPr="00B10485">
        <w:rPr>
          <w:rFonts w:ascii="仿宋_GB2312" w:eastAsia="仿宋_GB2312" w:cs="仿宋_GB2312"/>
          <w:sz w:val="28"/>
          <w:szCs w:val="28"/>
        </w:rPr>
        <w:t xml:space="preserve"> </w:t>
      </w:r>
      <w:r w:rsidRPr="00B10485">
        <w:rPr>
          <w:rFonts w:ascii="仿宋_GB2312" w:eastAsia="仿宋_GB2312" w:cs="仿宋_GB2312" w:hint="eastAsia"/>
          <w:sz w:val="28"/>
          <w:szCs w:val="28"/>
        </w:rPr>
        <w:t>“双师型”教师有</w:t>
      </w:r>
      <w:r w:rsidRPr="00B10485">
        <w:rPr>
          <w:rFonts w:ascii="仿宋_GB2312" w:eastAsia="仿宋_GB2312" w:cs="仿宋_GB2312"/>
          <w:sz w:val="28"/>
          <w:szCs w:val="28"/>
        </w:rPr>
        <w:t>60</w:t>
      </w:r>
      <w:r w:rsidRPr="00B10485">
        <w:rPr>
          <w:rFonts w:ascii="仿宋_GB2312" w:eastAsia="仿宋_GB2312" w:cs="仿宋_GB2312" w:hint="eastAsia"/>
          <w:sz w:val="28"/>
          <w:szCs w:val="28"/>
        </w:rPr>
        <w:t>人，省级专业带头人</w:t>
      </w:r>
      <w:r w:rsidRPr="00B10485">
        <w:rPr>
          <w:rFonts w:ascii="仿宋_GB2312" w:eastAsia="仿宋_GB2312" w:cs="仿宋_GB2312"/>
          <w:sz w:val="28"/>
          <w:szCs w:val="28"/>
        </w:rPr>
        <w:t>2</w:t>
      </w:r>
      <w:r w:rsidRPr="00B10485">
        <w:rPr>
          <w:rFonts w:ascii="仿宋_GB2312" w:eastAsia="仿宋_GB2312" w:cs="仿宋_GB2312" w:hint="eastAsia"/>
          <w:sz w:val="28"/>
          <w:szCs w:val="28"/>
        </w:rPr>
        <w:t>人，省级教坛之星</w:t>
      </w:r>
      <w:r w:rsidRPr="00B10485">
        <w:rPr>
          <w:rFonts w:ascii="仿宋_GB2312" w:eastAsia="仿宋_GB2312" w:cs="仿宋_GB2312"/>
          <w:sz w:val="28"/>
          <w:szCs w:val="28"/>
        </w:rPr>
        <w:t>5</w:t>
      </w:r>
      <w:r w:rsidRPr="00B10485">
        <w:rPr>
          <w:rFonts w:ascii="仿宋_GB2312" w:eastAsia="仿宋_GB2312" w:cs="仿宋_GB2312" w:hint="eastAsia"/>
          <w:sz w:val="28"/>
          <w:szCs w:val="28"/>
        </w:rPr>
        <w:t>人，市级专业带头人及骨干教师有</w:t>
      </w:r>
      <w:r w:rsidRPr="00B10485">
        <w:rPr>
          <w:rFonts w:ascii="仿宋_GB2312" w:eastAsia="仿宋_GB2312" w:cs="仿宋_GB2312"/>
          <w:sz w:val="28"/>
          <w:szCs w:val="28"/>
        </w:rPr>
        <w:t>15</w:t>
      </w:r>
      <w:r w:rsidRPr="00B10485">
        <w:rPr>
          <w:rFonts w:ascii="仿宋_GB2312" w:eastAsia="仿宋_GB2312" w:cs="仿宋_GB2312" w:hint="eastAsia"/>
          <w:sz w:val="28"/>
          <w:szCs w:val="28"/>
        </w:rPr>
        <w:t>人。我校已建立起一支质量过硬的“双师型”教师队伍。</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hint="eastAsia"/>
          <w:sz w:val="28"/>
          <w:szCs w:val="28"/>
        </w:rPr>
        <w:t>②通过大赛，促进课程设置与教学改革</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hint="eastAsia"/>
          <w:sz w:val="28"/>
          <w:szCs w:val="28"/>
        </w:rPr>
        <w:t>通过仔细分析护理技能大赛操作流程发现，课本上的一些护理操作内容及评分标准，虽统一规范，但随着临床护理技术的不断发展，有些操作已无法适应临床护理工作的需求，特别是一次性医疗用品的使用，使有些操作与临床实际明显脱节，比如氧疗，目前绝大多数教材将鼻导管吸氧作为主要给氧方法，并制定了详细的操作标准，但根据临床实际调研，鼻塞给氧法才是临床最常见的给氧方式，而且多使用一次性吸氧导管，使操作更为紧凑、便捷。这说明实际的护理教学并未完全达到为临床服务的目的，学生进入临床后还需对相关操作进行必要“回炉”，这不仅阻碍了学生尽快适应临床工作，也给临床带来了额外的工作负担。根据教育部颁发的最新教学标准，结合学校实际，及时调整课程设置，例如护理专业增加开设《护理实训》课程，《护理学基础》课程由原来第二学期开设改为第一学期开设，这些与技能大赛密切相关的课程教材严格选用与全国职业院校技能大赛接轨的权威教材。通过改革课程设置、更新教学内容，使护理教师能更好地将技能大赛规程和评分标准融入平时课堂教学中，使技能大赛真正促进教学与临床的无缝对接，进一步缩短教学和临床的差距。</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hint="eastAsia"/>
          <w:sz w:val="28"/>
          <w:szCs w:val="28"/>
        </w:rPr>
        <w:t>③通过大赛，促进教学评价模式改革</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hint="eastAsia"/>
          <w:sz w:val="28"/>
          <w:szCs w:val="28"/>
        </w:rPr>
        <w:t>护理技能大赛的目的是通过比赛，全面考查参赛选手的基础护理技术操作水平、批判性思维能力及职业素养；引领职业学校适应行业现状及技术发展趋势；推进护理专业教育教学改革；</w:t>
      </w:r>
      <w:r w:rsidRPr="00B10485">
        <w:rPr>
          <w:rFonts w:ascii="仿宋_GB2312" w:eastAsia="仿宋_GB2312" w:cs="仿宋_GB2312"/>
          <w:sz w:val="28"/>
          <w:szCs w:val="28"/>
        </w:rPr>
        <w:t xml:space="preserve"> </w:t>
      </w:r>
      <w:r w:rsidRPr="00B10485">
        <w:rPr>
          <w:rFonts w:ascii="仿宋_GB2312" w:eastAsia="仿宋_GB2312" w:cs="仿宋_GB2312" w:hint="eastAsia"/>
          <w:sz w:val="28"/>
          <w:szCs w:val="28"/>
        </w:rPr>
        <w:t>搭建校企合作培养技能型人才的平台；</w:t>
      </w:r>
      <w:r w:rsidRPr="00B10485">
        <w:rPr>
          <w:rFonts w:ascii="仿宋_GB2312" w:eastAsia="仿宋_GB2312" w:cs="仿宋_GB2312"/>
          <w:sz w:val="28"/>
          <w:szCs w:val="28"/>
        </w:rPr>
        <w:t xml:space="preserve"> </w:t>
      </w:r>
      <w:r w:rsidRPr="00B10485">
        <w:rPr>
          <w:rFonts w:ascii="仿宋_GB2312" w:eastAsia="仿宋_GB2312" w:cs="仿宋_GB2312" w:hint="eastAsia"/>
          <w:sz w:val="28"/>
          <w:szCs w:val="28"/>
        </w:rPr>
        <w:t>提升社会对职业教育的认可度。传统的护理教学评价模式一张试卷定优劣，严重阻碍卫生职业教育发展和技能型卫生人才的培养质量。自</w:t>
      </w:r>
      <w:r w:rsidRPr="00B10485">
        <w:rPr>
          <w:rFonts w:ascii="仿宋_GB2312" w:eastAsia="仿宋_GB2312" w:cs="仿宋_GB2312"/>
          <w:sz w:val="28"/>
          <w:szCs w:val="28"/>
        </w:rPr>
        <w:t>2011</w:t>
      </w:r>
      <w:r w:rsidRPr="00B10485">
        <w:rPr>
          <w:rFonts w:ascii="仿宋_GB2312" w:eastAsia="仿宋_GB2312" w:cs="仿宋_GB2312" w:hint="eastAsia"/>
          <w:sz w:val="28"/>
          <w:szCs w:val="28"/>
        </w:rPr>
        <w:t>年起，我校护理专业学生的《护理学基础》这门课的学期成绩，采取理论考试和技能操作考核相结合的综合评定评分方法。护理技能大赛促进了我校教学评价模式的改革，使护生的护理操作水平和动手能力大大提高。近年来，各实习医院对我校学生的综合素质和护理操作水平给予很高的评价，相当一部分优秀的实习生直接被省内外的实习医院聘用。</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hint="eastAsia"/>
          <w:sz w:val="28"/>
          <w:szCs w:val="28"/>
        </w:rPr>
        <w:t>④通过大赛，提高技能型人才培养质量</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hint="eastAsia"/>
          <w:sz w:val="28"/>
          <w:szCs w:val="28"/>
        </w:rPr>
        <w:t>我校每年</w:t>
      </w:r>
      <w:r w:rsidRPr="00B10485">
        <w:rPr>
          <w:rFonts w:ascii="仿宋_GB2312" w:eastAsia="仿宋_GB2312" w:cs="仿宋_GB2312"/>
          <w:sz w:val="28"/>
          <w:szCs w:val="28"/>
        </w:rPr>
        <w:t>11</w:t>
      </w:r>
      <w:r w:rsidRPr="00B10485">
        <w:rPr>
          <w:rFonts w:ascii="仿宋_GB2312" w:eastAsia="仿宋_GB2312" w:cs="仿宋_GB2312" w:hint="eastAsia"/>
          <w:sz w:val="28"/>
          <w:szCs w:val="28"/>
        </w:rPr>
        <w:t>月为护理技能大赛选手海选月，</w:t>
      </w:r>
      <w:r w:rsidRPr="00B10485">
        <w:rPr>
          <w:rFonts w:ascii="仿宋_GB2312" w:eastAsia="仿宋_GB2312" w:cs="仿宋_GB2312"/>
          <w:sz w:val="28"/>
          <w:szCs w:val="28"/>
        </w:rPr>
        <w:t>11</w:t>
      </w:r>
      <w:r w:rsidRPr="00B10485">
        <w:rPr>
          <w:rFonts w:ascii="仿宋_GB2312" w:eastAsia="仿宋_GB2312" w:cs="仿宋_GB2312" w:hint="eastAsia"/>
          <w:sz w:val="28"/>
          <w:szCs w:val="28"/>
        </w:rPr>
        <w:t>月初由护理教师利用护理课和课余时间对全班同学进行培训、初选，形成“人人参与”、</w:t>
      </w:r>
      <w:r w:rsidRPr="00B10485">
        <w:rPr>
          <w:rFonts w:ascii="仿宋_GB2312" w:eastAsia="仿宋_GB2312" w:cs="仿宋_GB2312"/>
          <w:sz w:val="28"/>
          <w:szCs w:val="28"/>
        </w:rPr>
        <w:t xml:space="preserve"> </w:t>
      </w:r>
      <w:r w:rsidRPr="00B10485">
        <w:rPr>
          <w:rFonts w:ascii="仿宋_GB2312" w:eastAsia="仿宋_GB2312" w:cs="仿宋_GB2312" w:hint="eastAsia"/>
          <w:sz w:val="28"/>
          <w:szCs w:val="28"/>
        </w:rPr>
        <w:t>“好中选优”、“优中选强”，选拔标准结合临床护士的综合素质要求，通过演讲、自我介绍等方式对护生的仪表、仪态、语言、心理素质等进行全面考查，经过综合评价评分，入选比例约占班级总人数的</w:t>
      </w:r>
      <w:r w:rsidRPr="00B10485">
        <w:rPr>
          <w:rFonts w:ascii="仿宋_GB2312" w:eastAsia="仿宋_GB2312" w:cs="仿宋_GB2312"/>
          <w:sz w:val="28"/>
          <w:szCs w:val="28"/>
        </w:rPr>
        <w:t>10%</w:t>
      </w:r>
      <w:r w:rsidRPr="00B10485">
        <w:rPr>
          <w:rFonts w:ascii="仿宋_GB2312" w:eastAsia="仿宋_GB2312" w:cs="仿宋_GB2312" w:hint="eastAsia"/>
          <w:sz w:val="28"/>
          <w:szCs w:val="28"/>
        </w:rPr>
        <w:t>。每班选出的优胜选手按年级参加全校技能大赛选手的初选，一旦入围校赛选手人选，由教务科安排有经验的指导教师利用双休日和课外活动时间进行分小组指导训练，备战校级护理技能大赛。校级护理技能大赛评选出的优秀选手，经过集训、层层选拔，有机会参加市级、省级乃至国家级护理技能大赛。</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hint="eastAsia"/>
          <w:sz w:val="28"/>
          <w:szCs w:val="28"/>
        </w:rPr>
        <w:t>通过在全校开展护理技能大赛，促使学生课堂认真练习，课后自觉练习，把既往的机械、重复、枯燥的技能训练，从被动、厌烦的受训心态，变为主动、活跃的技能研讨。护理技能大赛的校本化在全校形成一种积极向上、人人争先的良好氛围，使技能大赛成为我校师生成长成才的重要平台和经历。近二年，学生护士资格考试通过率逐年提高。</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hint="eastAsia"/>
          <w:sz w:val="28"/>
          <w:szCs w:val="28"/>
        </w:rPr>
        <w:t>⑤通过大赛，推进实训基地建设</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hint="eastAsia"/>
          <w:sz w:val="28"/>
          <w:szCs w:val="28"/>
        </w:rPr>
        <w:t>实训基地建设是职业学校加强实训教学、开展实习实训活动的重要保障，没有高质量的实训基地就不可能培养出高质量的技术技能型护理人才。教务科通过组织师生参加护理技能大赛，深刻地认识到要实现教学和临床护理岗位的零距离，必须加强护理专业的实训设备建设。</w:t>
      </w:r>
      <w:r w:rsidRPr="00B10485">
        <w:rPr>
          <w:rFonts w:ascii="仿宋_GB2312" w:eastAsia="仿宋_GB2312" w:cs="仿宋_GB2312"/>
          <w:sz w:val="28"/>
          <w:szCs w:val="28"/>
        </w:rPr>
        <w:t>2012</w:t>
      </w:r>
      <w:r w:rsidRPr="00B10485">
        <w:rPr>
          <w:rFonts w:ascii="仿宋_GB2312" w:eastAsia="仿宋_GB2312" w:cs="仿宋_GB2312" w:hint="eastAsia"/>
          <w:sz w:val="28"/>
          <w:szCs w:val="28"/>
        </w:rPr>
        <w:t>年至</w:t>
      </w:r>
      <w:r w:rsidRPr="00B10485">
        <w:rPr>
          <w:rFonts w:ascii="仿宋_GB2312" w:eastAsia="仿宋_GB2312" w:cs="仿宋_GB2312"/>
          <w:sz w:val="28"/>
          <w:szCs w:val="28"/>
        </w:rPr>
        <w:t>2014</w:t>
      </w:r>
      <w:r w:rsidRPr="00B10485">
        <w:rPr>
          <w:rFonts w:ascii="仿宋_GB2312" w:eastAsia="仿宋_GB2312" w:cs="仿宋_GB2312" w:hint="eastAsia"/>
          <w:sz w:val="28"/>
          <w:szCs w:val="28"/>
        </w:rPr>
        <w:t>年，我校先后筹集到护理实训中心建设项目经费近一千万元，建成现代化的护理实训中心</w:t>
      </w:r>
      <w:r w:rsidRPr="00B10485">
        <w:rPr>
          <w:rFonts w:ascii="仿宋_GB2312" w:eastAsia="仿宋_GB2312"/>
          <w:sz w:val="28"/>
          <w:szCs w:val="28"/>
        </w:rPr>
        <w:t>—</w:t>
      </w:r>
      <w:r w:rsidRPr="00B10485">
        <w:rPr>
          <w:rFonts w:ascii="仿宋_GB2312" w:eastAsia="仿宋_GB2312" w:cs="仿宋_GB2312" w:hint="eastAsia"/>
          <w:sz w:val="28"/>
          <w:szCs w:val="28"/>
        </w:rPr>
        <w:t>淮南市重点示范实训基地，包括多媒体护理示教室、护理实训室、急救护理实训室、情景护理实训室、模拟重症病房等共</w:t>
      </w:r>
      <w:r w:rsidRPr="00B10485">
        <w:rPr>
          <w:rFonts w:ascii="仿宋_GB2312" w:eastAsia="仿宋_GB2312" w:cs="仿宋_GB2312"/>
          <w:sz w:val="28"/>
          <w:szCs w:val="28"/>
        </w:rPr>
        <w:t>18</w:t>
      </w:r>
      <w:r w:rsidRPr="00B10485">
        <w:rPr>
          <w:rFonts w:ascii="仿宋_GB2312" w:eastAsia="仿宋_GB2312" w:cs="仿宋_GB2312" w:hint="eastAsia"/>
          <w:sz w:val="28"/>
          <w:szCs w:val="28"/>
        </w:rPr>
        <w:t>个护理实训室，总面积达</w:t>
      </w:r>
      <w:r w:rsidRPr="00B10485">
        <w:rPr>
          <w:rFonts w:ascii="仿宋_GB2312" w:eastAsia="仿宋_GB2312" w:cs="仿宋_GB2312"/>
          <w:sz w:val="28"/>
          <w:szCs w:val="28"/>
        </w:rPr>
        <w:t>25000</w:t>
      </w:r>
      <w:r w:rsidRPr="00B10485">
        <w:rPr>
          <w:rFonts w:ascii="仿宋_GB2312" w:eastAsia="仿宋_GB2312" w:cs="仿宋_GB2312" w:hint="eastAsia"/>
          <w:sz w:val="28"/>
          <w:szCs w:val="28"/>
        </w:rPr>
        <w:t>多平方米，其中护理示教室配备有反示教多媒体教学系统，这样学生就不需要再像以往一样挤在操作台周围，只需看大屏幕就能看到老师的各个动作细节。在情景护理实训室，学生可在数字模拟静脉输液训练软件上练习静脉穿刺技术，这样每个学生都可以反复练习体验形象、直观的静脉穿刺成功的落空感，使护理操作教学更接近临床护理岗位，真正达到“教学做合一”理实一体化的教学效果。</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hint="eastAsia"/>
          <w:sz w:val="28"/>
          <w:szCs w:val="28"/>
        </w:rPr>
        <w:t>与此同时，</w:t>
      </w:r>
      <w:r w:rsidRPr="00B10485">
        <w:rPr>
          <w:rFonts w:ascii="仿宋_GB2312" w:eastAsia="仿宋_GB2312" w:cs="仿宋_GB2312"/>
          <w:sz w:val="28"/>
          <w:szCs w:val="28"/>
        </w:rPr>
        <w:t>2015</w:t>
      </w:r>
      <w:r w:rsidRPr="00B10485">
        <w:rPr>
          <w:rFonts w:ascii="仿宋_GB2312" w:eastAsia="仿宋_GB2312" w:cs="仿宋_GB2312" w:hint="eastAsia"/>
          <w:sz w:val="28"/>
          <w:szCs w:val="28"/>
        </w:rPr>
        <w:t>年我校被安徽省教育厅确定为全省中职学校护理技能大赛、职业英语技能大赛赛点，由于学校领导高度重视，教务精心安排，出色举办本次大赛，受至省市教育主管部门巡视领导高度表扬。</w:t>
      </w:r>
      <w:r w:rsidRPr="00B10485">
        <w:rPr>
          <w:rFonts w:ascii="仿宋_GB2312" w:eastAsia="仿宋_GB2312" w:cs="仿宋_GB2312"/>
          <w:sz w:val="28"/>
          <w:szCs w:val="28"/>
        </w:rPr>
        <w:t>2016</w:t>
      </w:r>
      <w:r w:rsidRPr="00B10485">
        <w:rPr>
          <w:rFonts w:ascii="仿宋_GB2312" w:eastAsia="仿宋_GB2312" w:cs="仿宋_GB2312" w:hint="eastAsia"/>
          <w:sz w:val="28"/>
          <w:szCs w:val="28"/>
        </w:rPr>
        <w:t>年我校又被安徽省教育厅批准为安徽省中职学校技能大赛赛点学校。</w:t>
      </w:r>
      <w:r w:rsidRPr="00B10485">
        <w:rPr>
          <w:rFonts w:ascii="仿宋_GB2312" w:eastAsia="仿宋_GB2312" w:cs="仿宋_GB2312"/>
          <w:sz w:val="28"/>
          <w:szCs w:val="28"/>
        </w:rPr>
        <w:t>2015</w:t>
      </w:r>
      <w:r w:rsidRPr="00B10485">
        <w:rPr>
          <w:rFonts w:ascii="仿宋_GB2312" w:eastAsia="仿宋_GB2312" w:cs="仿宋_GB2312" w:hint="eastAsia"/>
          <w:sz w:val="28"/>
          <w:szCs w:val="28"/>
        </w:rPr>
        <w:t>年完成建设的人体科学馆和解剖实训室在省内卫生职业院校中处领先水平，受到参加全省中职学校技能大赛的专家和领导的高度赞赏。</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hint="eastAsia"/>
          <w:sz w:val="28"/>
          <w:szCs w:val="28"/>
        </w:rPr>
        <w:t>⑥通过大赛，扩大知名度和影响力</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sz w:val="28"/>
          <w:szCs w:val="28"/>
        </w:rPr>
        <w:t>2015</w:t>
      </w:r>
      <w:r w:rsidRPr="00B10485">
        <w:rPr>
          <w:rFonts w:ascii="仿宋_GB2312" w:eastAsia="仿宋_GB2312" w:cs="仿宋_GB2312" w:hint="eastAsia"/>
          <w:sz w:val="28"/>
          <w:szCs w:val="28"/>
        </w:rPr>
        <w:t>年、</w:t>
      </w:r>
      <w:r w:rsidRPr="00B10485">
        <w:rPr>
          <w:rFonts w:ascii="仿宋_GB2312" w:eastAsia="仿宋_GB2312" w:cs="仿宋_GB2312"/>
          <w:sz w:val="28"/>
          <w:szCs w:val="28"/>
        </w:rPr>
        <w:t>2016</w:t>
      </w:r>
      <w:r w:rsidRPr="00B10485">
        <w:rPr>
          <w:rFonts w:ascii="仿宋_GB2312" w:eastAsia="仿宋_GB2312" w:cs="仿宋_GB2312" w:hint="eastAsia"/>
          <w:sz w:val="28"/>
          <w:szCs w:val="28"/>
        </w:rPr>
        <w:t>年，连续两年成功承办了安徽省职业院校中职组的护理技能大赛和职业英语技能大赛。近年来，学校以技能大赛为抓手，以赛场为平台，采用“大赛强技能，选拔促提高，交流育队伍”的培养模式，形成“以赛促教，以赛带教，以赛带学”的良好学习氛围，我校选手在省级、国家级护理技能大赛多次获得大奖。充分发挥获奖师生的带头作用，营造比学赶帮超的学风，既全面提升学生的岗位技能，又不断推进教师队伍建设，促进教师自觉转变理念，及时更新教学内容，改进教学方法，提升自身的综合能力。同时，通过承办省级、市级技能大赛促进了学校的基础能力建设，也为学校积累了丰富的办赛经验、扩大了学校的知名度和社会影响力。</w:t>
      </w:r>
    </w:p>
    <w:p w:rsidR="00AB1BB3" w:rsidRPr="00B10485" w:rsidRDefault="00AB1BB3" w:rsidP="008120E5">
      <w:pPr>
        <w:rPr>
          <w:rFonts w:ascii="黑体" w:eastAsia="黑体" w:cs="Times New Roman"/>
          <w:sz w:val="28"/>
          <w:szCs w:val="28"/>
        </w:rPr>
      </w:pPr>
      <w:r w:rsidRPr="00B10485">
        <w:rPr>
          <w:rFonts w:ascii="黑体" w:eastAsia="黑体" w:cs="黑体"/>
          <w:sz w:val="28"/>
          <w:szCs w:val="28"/>
        </w:rPr>
        <w:t>8.</w:t>
      </w:r>
      <w:r w:rsidRPr="00B10485">
        <w:rPr>
          <w:rFonts w:ascii="黑体" w:eastAsia="黑体" w:cs="黑体" w:hint="eastAsia"/>
          <w:sz w:val="28"/>
          <w:szCs w:val="28"/>
        </w:rPr>
        <w:t>主要问题和改进措施：</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sz w:val="28"/>
          <w:szCs w:val="28"/>
        </w:rPr>
        <w:t>8.1.</w:t>
      </w:r>
      <w:r w:rsidRPr="00B10485">
        <w:rPr>
          <w:rFonts w:ascii="仿宋_GB2312" w:eastAsia="仿宋_GB2312" w:cs="仿宋_GB2312" w:hint="eastAsia"/>
          <w:sz w:val="28"/>
          <w:szCs w:val="28"/>
        </w:rPr>
        <w:t>大力推动新校区建设，</w:t>
      </w:r>
      <w:r w:rsidRPr="00B10485">
        <w:rPr>
          <w:rFonts w:eastAsia="仿宋_GB2312" w:cs="Times New Roman"/>
          <w:sz w:val="28"/>
          <w:szCs w:val="28"/>
        </w:rPr>
        <w:t> </w:t>
      </w:r>
      <w:r w:rsidRPr="00B10485">
        <w:rPr>
          <w:rFonts w:ascii="仿宋_GB2312" w:eastAsia="仿宋_GB2312" w:cs="仿宋_GB2312" w:hint="eastAsia"/>
          <w:sz w:val="28"/>
          <w:szCs w:val="28"/>
        </w:rPr>
        <w:t>不断改善办学条件。</w:t>
      </w:r>
    </w:p>
    <w:p w:rsidR="00AB1BB3" w:rsidRPr="00B10485" w:rsidRDefault="00AB1BB3" w:rsidP="00B10485">
      <w:pPr>
        <w:ind w:left="-50" w:rightChars="-50" w:right="-105" w:firstLineChars="200" w:firstLine="560"/>
        <w:rPr>
          <w:rFonts w:ascii="仿宋_GB2312" w:eastAsia="仿宋_GB2312" w:hAnsi="宋体"/>
          <w:sz w:val="28"/>
          <w:szCs w:val="28"/>
        </w:rPr>
      </w:pPr>
      <w:r w:rsidRPr="00B10485">
        <w:rPr>
          <w:rFonts w:ascii="仿宋_GB2312" w:eastAsia="仿宋_GB2312" w:hAnsi="宋体" w:hint="eastAsia"/>
          <w:sz w:val="28"/>
          <w:szCs w:val="28"/>
        </w:rPr>
        <w:t>随着卫生职业教育的快速发展，我校现校区占地面积和建筑面积不足，办学条件简陋，学生宿舍拥挤、运动场所及设施陈旧，附院设备及基础设施较差，教育教学、生活设施、实习实训场所和学生活动场地等问题已严重影响学校的办学质量和招生，成为困扰学校发展的最大瓶颈。为了改善办学条件，在市委市政府的大力支持下，我校积极推进山南职教园</w:t>
      </w:r>
      <w:r w:rsidRPr="00B10485">
        <w:rPr>
          <w:rFonts w:ascii="仿宋_GB2312" w:eastAsia="仿宋_GB2312" w:hAnsi="宋体"/>
          <w:sz w:val="28"/>
          <w:szCs w:val="28"/>
        </w:rPr>
        <w:t>392</w:t>
      </w:r>
      <w:r w:rsidRPr="00B10485">
        <w:rPr>
          <w:rFonts w:ascii="仿宋_GB2312" w:eastAsia="仿宋_GB2312" w:hAnsi="宋体" w:hint="eastAsia"/>
          <w:sz w:val="28"/>
          <w:szCs w:val="28"/>
        </w:rPr>
        <w:t>亩新校区建设，争取及早开工建设，为学校发展奠定基础。学校还</w:t>
      </w:r>
      <w:r w:rsidRPr="00B10485">
        <w:rPr>
          <w:rFonts w:ascii="仿宋_GB2312" w:eastAsia="仿宋_GB2312" w:cs="仿宋_GB2312" w:hint="eastAsia"/>
          <w:sz w:val="28"/>
          <w:szCs w:val="28"/>
        </w:rPr>
        <w:t>多渠道筹措资金，增加收入，增添活力。加快特色示范学校建设步伐。不断整合实验实训资源，利用学校区位、实训场地设备设施和技术优势，扩大社会培训，提供优质服务，提高社会经济效益。</w:t>
      </w:r>
      <w:r w:rsidRPr="00B10485">
        <w:rPr>
          <w:rFonts w:eastAsia="仿宋_GB2312" w:cs="Times New Roman"/>
          <w:sz w:val="28"/>
          <w:szCs w:val="28"/>
        </w:rPr>
        <w:t> </w:t>
      </w:r>
      <w:r w:rsidRPr="00B10485">
        <w:rPr>
          <w:rFonts w:ascii="仿宋_GB2312" w:eastAsia="仿宋_GB2312" w:cs="仿宋_GB2312"/>
          <w:sz w:val="28"/>
          <w:szCs w:val="28"/>
        </w:rPr>
        <w:t xml:space="preserve"> </w:t>
      </w:r>
      <w:r w:rsidRPr="00B10485">
        <w:rPr>
          <w:rFonts w:eastAsia="仿宋_GB2312" w:cs="Times New Roman"/>
          <w:sz w:val="28"/>
          <w:szCs w:val="28"/>
        </w:rPr>
        <w:t> </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sz w:val="28"/>
          <w:szCs w:val="28"/>
        </w:rPr>
        <w:t>8.2.</w:t>
      </w:r>
      <w:r w:rsidRPr="00B10485">
        <w:rPr>
          <w:rFonts w:ascii="仿宋_GB2312" w:eastAsia="仿宋_GB2312" w:cs="仿宋_GB2312" w:hint="eastAsia"/>
          <w:sz w:val="28"/>
          <w:szCs w:val="28"/>
        </w:rPr>
        <w:t>以特色示范学校建设为抓手，不断提升教学质量。</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hint="eastAsia"/>
          <w:sz w:val="28"/>
          <w:szCs w:val="28"/>
        </w:rPr>
        <w:t>组建团队。对教师进行包含通识培训和专业培训的全面校本模块培训，让理论教学与实践教学之间的界限逐步淡化，保证知识与技能体系实现由易到难的转化，形成一支结构合理、素质精良、技能精湛、师德高尚、相对稳定的师资团队。</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hint="eastAsia"/>
          <w:sz w:val="28"/>
          <w:szCs w:val="28"/>
        </w:rPr>
        <w:t>打造品牌。重点建设精品专业和特色项目，向学生、家长和社会提供优质服务，以卓越的追求、优秀的品质、独特的魅力打造品牌，进而通过发挥品牌引领作用，促进各项工作全面提升。</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hint="eastAsia"/>
          <w:sz w:val="28"/>
          <w:szCs w:val="28"/>
        </w:rPr>
        <w:t>构建模式。全力构建具有能营造现代医疗、服务、管理第一线真实职业环境的培养模式，使知识传授与生产实践紧密衔接，让学生在“动”中感知，在“做”中求知，在“用”中长知，增强教学的实践性、针对性和实效性。</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hint="eastAsia"/>
          <w:sz w:val="28"/>
          <w:szCs w:val="28"/>
        </w:rPr>
        <w:t>深化课改。深化以职业能力为主线、以职业活动课程为主体的课程体系建设与改革，促进课程教材与职业标准、教学过程与生产过程深度对接，实施基于工作过程的教、学、做一体化教学，让学生以实际任务承担者的角色完成课程的学习。</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hint="eastAsia"/>
          <w:sz w:val="28"/>
          <w:szCs w:val="28"/>
        </w:rPr>
        <w:t>强化管理。在学校的统筹协调下，构建具有全覆盖、过程短、信息灵特点的专业教学部管理体制，积极鼓励专业教学部自主行使课程改革、教材改革、师资培训等职权，不断实现专业自我规划、自我发展和自我激励的管理目标。</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sz w:val="28"/>
          <w:szCs w:val="28"/>
        </w:rPr>
        <w:t>8.3</w:t>
      </w:r>
      <w:r w:rsidRPr="00B10485">
        <w:rPr>
          <w:rFonts w:ascii="仿宋_GB2312" w:eastAsia="仿宋_GB2312" w:cs="仿宋_GB2312" w:hint="eastAsia"/>
          <w:sz w:val="28"/>
          <w:szCs w:val="28"/>
        </w:rPr>
        <w:t>加大招生就业力度</w:t>
      </w:r>
      <w:r w:rsidRPr="00B10485">
        <w:rPr>
          <w:rFonts w:eastAsia="仿宋_GB2312" w:cs="Times New Roman"/>
          <w:sz w:val="28"/>
          <w:szCs w:val="28"/>
        </w:rPr>
        <w:t> </w:t>
      </w:r>
      <w:r w:rsidRPr="00B10485">
        <w:rPr>
          <w:rFonts w:ascii="仿宋_GB2312" w:eastAsia="仿宋_GB2312" w:cs="仿宋_GB2312" w:hint="eastAsia"/>
          <w:sz w:val="28"/>
          <w:szCs w:val="28"/>
        </w:rPr>
        <w:t>，不断探索人才培养途径</w:t>
      </w:r>
    </w:p>
    <w:p w:rsidR="00AB1BB3" w:rsidRPr="00B10485" w:rsidRDefault="00AB1BB3" w:rsidP="00B10485">
      <w:pPr>
        <w:ind w:firstLineChars="200" w:firstLine="560"/>
        <w:rPr>
          <w:rFonts w:ascii="仿宋_GB2312" w:eastAsia="仿宋_GB2312" w:cs="Times New Roman"/>
          <w:sz w:val="28"/>
          <w:szCs w:val="28"/>
        </w:rPr>
      </w:pPr>
      <w:r w:rsidRPr="00B10485">
        <w:rPr>
          <w:rFonts w:ascii="仿宋_GB2312" w:eastAsia="仿宋_GB2312" w:cs="仿宋_GB2312" w:hint="eastAsia"/>
          <w:sz w:val="28"/>
          <w:szCs w:val="28"/>
        </w:rPr>
        <w:t>不断完善招生机制。加大宣传力度，增加宣传形式，扩大宣传覆盖面。认真研究未来的招生形势，有针对性地提前筹备下年度招生宣传的重点区域、时间、方式，力争招生有新的突破。积极拓展新专业，专业设置应适应经济社会需求，科学合理设置专业，健全专业随产业发展动态调整的机制，通过专业建设来拉动学校的发展，专业建设形成特色、品牌，做大、做精、做强。抓好毕业生跟踪调查。通过问卷、走访、座谈会等多种形式向毕业生本人及其所在单位进行调查，为专业和课程建设提供改进意见，为招生宣传提供典型事例。积极探索多种形式的工学一体化人才培养途径，继续寻求订单式、委托式培养合作伙伴，拓宽人才输出渠道。</w:t>
      </w:r>
    </w:p>
    <w:p w:rsidR="00AB1BB3" w:rsidRDefault="00AB1BB3" w:rsidP="00B10485">
      <w:pPr>
        <w:ind w:firstLineChars="200" w:firstLine="560"/>
        <w:rPr>
          <w:rFonts w:ascii="仿宋_GB2312" w:eastAsia="仿宋_GB2312" w:cs="Times New Roman"/>
          <w:sz w:val="28"/>
          <w:szCs w:val="28"/>
        </w:rPr>
      </w:pPr>
      <w:r>
        <w:rPr>
          <w:rFonts w:ascii="仿宋_GB2312" w:eastAsia="仿宋_GB2312" w:cs="Times New Roman"/>
          <w:sz w:val="28"/>
          <w:szCs w:val="28"/>
        </w:rPr>
        <w:t xml:space="preserve">                  </w:t>
      </w:r>
    </w:p>
    <w:p w:rsidR="00AB1BB3" w:rsidRPr="00DF3E78" w:rsidRDefault="00AB1BB3" w:rsidP="00B10485">
      <w:pPr>
        <w:ind w:firstLineChars="200" w:firstLine="560"/>
        <w:rPr>
          <w:rFonts w:ascii="仿宋_GB2312" w:eastAsia="仿宋_GB2312" w:cs="Times New Roman"/>
          <w:sz w:val="28"/>
          <w:szCs w:val="28"/>
        </w:rPr>
      </w:pPr>
      <w:r>
        <w:rPr>
          <w:rFonts w:ascii="仿宋_GB2312" w:eastAsia="仿宋_GB2312" w:cs="Times New Roman"/>
          <w:sz w:val="28"/>
          <w:szCs w:val="28"/>
        </w:rPr>
        <w:t xml:space="preserve">                            </w:t>
      </w:r>
      <w:smartTag w:uri="urn:schemas-microsoft-com:office:smarttags" w:element="chsdate">
        <w:smartTagPr>
          <w:attr w:name="IsROCDate" w:val="False"/>
          <w:attr w:name="IsLunarDate" w:val="False"/>
          <w:attr w:name="Day" w:val="8"/>
          <w:attr w:name="Month" w:val="12"/>
          <w:attr w:name="Year" w:val="2016"/>
        </w:smartTagPr>
        <w:r>
          <w:rPr>
            <w:rFonts w:ascii="仿宋_GB2312" w:eastAsia="仿宋_GB2312" w:cs="Times New Roman"/>
            <w:sz w:val="28"/>
            <w:szCs w:val="28"/>
          </w:rPr>
          <w:t>2016</w:t>
        </w:r>
        <w:r>
          <w:rPr>
            <w:rFonts w:ascii="仿宋_GB2312" w:eastAsia="仿宋_GB2312" w:cs="Times New Roman" w:hint="eastAsia"/>
            <w:sz w:val="28"/>
            <w:szCs w:val="28"/>
          </w:rPr>
          <w:t>年</w:t>
        </w:r>
        <w:r>
          <w:rPr>
            <w:rFonts w:ascii="仿宋_GB2312" w:eastAsia="仿宋_GB2312" w:cs="Times New Roman"/>
            <w:sz w:val="28"/>
            <w:szCs w:val="28"/>
          </w:rPr>
          <w:t>12</w:t>
        </w:r>
        <w:r>
          <w:rPr>
            <w:rFonts w:ascii="仿宋_GB2312" w:eastAsia="仿宋_GB2312" w:cs="Times New Roman" w:hint="eastAsia"/>
            <w:sz w:val="28"/>
            <w:szCs w:val="28"/>
          </w:rPr>
          <w:t>月</w:t>
        </w:r>
        <w:r>
          <w:rPr>
            <w:rFonts w:ascii="仿宋_GB2312" w:eastAsia="仿宋_GB2312" w:cs="Times New Roman"/>
            <w:sz w:val="28"/>
            <w:szCs w:val="28"/>
          </w:rPr>
          <w:t>8</w:t>
        </w:r>
        <w:r>
          <w:rPr>
            <w:rFonts w:ascii="仿宋_GB2312" w:eastAsia="仿宋_GB2312" w:cs="Times New Roman" w:hint="eastAsia"/>
            <w:sz w:val="28"/>
            <w:szCs w:val="28"/>
          </w:rPr>
          <w:t>日</w:t>
        </w:r>
      </w:smartTag>
    </w:p>
    <w:sectPr w:rsidR="00AB1BB3" w:rsidRPr="00DF3E78" w:rsidSect="002600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BB3" w:rsidRDefault="00AB1BB3" w:rsidP="00F53668">
      <w:pPr>
        <w:rPr>
          <w:rFonts w:cs="Times New Roman"/>
        </w:rPr>
      </w:pPr>
      <w:r>
        <w:rPr>
          <w:rFonts w:cs="Times New Roman"/>
        </w:rPr>
        <w:separator/>
      </w:r>
    </w:p>
  </w:endnote>
  <w:endnote w:type="continuationSeparator" w:id="0">
    <w:p w:rsidR="00AB1BB3" w:rsidRDefault="00AB1BB3" w:rsidP="00F5366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BB3" w:rsidRDefault="00AB1BB3" w:rsidP="00F53668">
      <w:pPr>
        <w:rPr>
          <w:rFonts w:cs="Times New Roman"/>
        </w:rPr>
      </w:pPr>
      <w:r>
        <w:rPr>
          <w:rFonts w:cs="Times New Roman"/>
        </w:rPr>
        <w:separator/>
      </w:r>
    </w:p>
  </w:footnote>
  <w:footnote w:type="continuationSeparator" w:id="0">
    <w:p w:rsidR="00AB1BB3" w:rsidRDefault="00AB1BB3" w:rsidP="00F5366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4F288"/>
    <w:multiLevelType w:val="singleLevel"/>
    <w:tmpl w:val="5844F288"/>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399"/>
    <w:rsid w:val="000045F8"/>
    <w:rsid w:val="00017350"/>
    <w:rsid w:val="00032880"/>
    <w:rsid w:val="00037144"/>
    <w:rsid w:val="000543D3"/>
    <w:rsid w:val="00074423"/>
    <w:rsid w:val="000757BE"/>
    <w:rsid w:val="00086E35"/>
    <w:rsid w:val="00092D2C"/>
    <w:rsid w:val="00096B86"/>
    <w:rsid w:val="000A560B"/>
    <w:rsid w:val="000A5756"/>
    <w:rsid w:val="000B5EC7"/>
    <w:rsid w:val="000C5458"/>
    <w:rsid w:val="000D7A59"/>
    <w:rsid w:val="000E1B2E"/>
    <w:rsid w:val="001062C2"/>
    <w:rsid w:val="00120714"/>
    <w:rsid w:val="00124743"/>
    <w:rsid w:val="00135503"/>
    <w:rsid w:val="001459A1"/>
    <w:rsid w:val="00147B24"/>
    <w:rsid w:val="00161E2C"/>
    <w:rsid w:val="00180889"/>
    <w:rsid w:val="00181216"/>
    <w:rsid w:val="00190D85"/>
    <w:rsid w:val="001946A9"/>
    <w:rsid w:val="001A0AEC"/>
    <w:rsid w:val="001A2A37"/>
    <w:rsid w:val="001A5F60"/>
    <w:rsid w:val="001B27D4"/>
    <w:rsid w:val="001B6A2C"/>
    <w:rsid w:val="001C664D"/>
    <w:rsid w:val="001D274A"/>
    <w:rsid w:val="001E3DAF"/>
    <w:rsid w:val="001E5BFB"/>
    <w:rsid w:val="00201869"/>
    <w:rsid w:val="00212201"/>
    <w:rsid w:val="0022186C"/>
    <w:rsid w:val="00221BA5"/>
    <w:rsid w:val="00223B40"/>
    <w:rsid w:val="0022573F"/>
    <w:rsid w:val="00227EE1"/>
    <w:rsid w:val="0023258F"/>
    <w:rsid w:val="00235C06"/>
    <w:rsid w:val="00246727"/>
    <w:rsid w:val="00252E73"/>
    <w:rsid w:val="002600E1"/>
    <w:rsid w:val="00283C6D"/>
    <w:rsid w:val="002860D7"/>
    <w:rsid w:val="00291E92"/>
    <w:rsid w:val="00293D5F"/>
    <w:rsid w:val="00296ACF"/>
    <w:rsid w:val="002A0F74"/>
    <w:rsid w:val="002B153A"/>
    <w:rsid w:val="002C6FD6"/>
    <w:rsid w:val="002D06F7"/>
    <w:rsid w:val="002D1D1C"/>
    <w:rsid w:val="002D4940"/>
    <w:rsid w:val="002D76DA"/>
    <w:rsid w:val="002E2CB6"/>
    <w:rsid w:val="002E5A7B"/>
    <w:rsid w:val="002F6249"/>
    <w:rsid w:val="00303D04"/>
    <w:rsid w:val="00320609"/>
    <w:rsid w:val="0032440C"/>
    <w:rsid w:val="003273F2"/>
    <w:rsid w:val="00332A0D"/>
    <w:rsid w:val="00336AF3"/>
    <w:rsid w:val="00365CBB"/>
    <w:rsid w:val="003762BB"/>
    <w:rsid w:val="0038056B"/>
    <w:rsid w:val="00397467"/>
    <w:rsid w:val="003A297F"/>
    <w:rsid w:val="003B6399"/>
    <w:rsid w:val="003C02DD"/>
    <w:rsid w:val="003C09D1"/>
    <w:rsid w:val="003C65FA"/>
    <w:rsid w:val="003D02C0"/>
    <w:rsid w:val="003E06CB"/>
    <w:rsid w:val="004028E1"/>
    <w:rsid w:val="00405D00"/>
    <w:rsid w:val="00405D80"/>
    <w:rsid w:val="004060DC"/>
    <w:rsid w:val="00417D46"/>
    <w:rsid w:val="00422B55"/>
    <w:rsid w:val="00435A1B"/>
    <w:rsid w:val="00435BE2"/>
    <w:rsid w:val="004376BD"/>
    <w:rsid w:val="004411B4"/>
    <w:rsid w:val="00443848"/>
    <w:rsid w:val="0044707E"/>
    <w:rsid w:val="00453339"/>
    <w:rsid w:val="00455952"/>
    <w:rsid w:val="00463907"/>
    <w:rsid w:val="00465568"/>
    <w:rsid w:val="0047035A"/>
    <w:rsid w:val="00472476"/>
    <w:rsid w:val="004910C4"/>
    <w:rsid w:val="00496AA4"/>
    <w:rsid w:val="004A3426"/>
    <w:rsid w:val="004A350E"/>
    <w:rsid w:val="004B5209"/>
    <w:rsid w:val="004C0BA1"/>
    <w:rsid w:val="004C11C2"/>
    <w:rsid w:val="005006C6"/>
    <w:rsid w:val="00511AF8"/>
    <w:rsid w:val="00520441"/>
    <w:rsid w:val="00525188"/>
    <w:rsid w:val="00527115"/>
    <w:rsid w:val="00527516"/>
    <w:rsid w:val="00532544"/>
    <w:rsid w:val="00532928"/>
    <w:rsid w:val="00536BDC"/>
    <w:rsid w:val="00541FDB"/>
    <w:rsid w:val="00544BF3"/>
    <w:rsid w:val="0055024C"/>
    <w:rsid w:val="00551676"/>
    <w:rsid w:val="00555867"/>
    <w:rsid w:val="00575487"/>
    <w:rsid w:val="005808F5"/>
    <w:rsid w:val="00581D06"/>
    <w:rsid w:val="00582D6B"/>
    <w:rsid w:val="00591810"/>
    <w:rsid w:val="00594D5F"/>
    <w:rsid w:val="005A6E67"/>
    <w:rsid w:val="005B012A"/>
    <w:rsid w:val="005B5D57"/>
    <w:rsid w:val="005C1918"/>
    <w:rsid w:val="005D26F2"/>
    <w:rsid w:val="005D3C15"/>
    <w:rsid w:val="005D5686"/>
    <w:rsid w:val="005E2A32"/>
    <w:rsid w:val="005E43B5"/>
    <w:rsid w:val="005F1465"/>
    <w:rsid w:val="005F2987"/>
    <w:rsid w:val="005F7EAF"/>
    <w:rsid w:val="00605A88"/>
    <w:rsid w:val="006074D2"/>
    <w:rsid w:val="00610AC9"/>
    <w:rsid w:val="00613F64"/>
    <w:rsid w:val="00616FBD"/>
    <w:rsid w:val="0062220B"/>
    <w:rsid w:val="00623506"/>
    <w:rsid w:val="00627F51"/>
    <w:rsid w:val="00634F2E"/>
    <w:rsid w:val="00640109"/>
    <w:rsid w:val="00641672"/>
    <w:rsid w:val="00645DEB"/>
    <w:rsid w:val="006643CB"/>
    <w:rsid w:val="006746AD"/>
    <w:rsid w:val="00684088"/>
    <w:rsid w:val="006845FA"/>
    <w:rsid w:val="00684A34"/>
    <w:rsid w:val="00694932"/>
    <w:rsid w:val="006952CA"/>
    <w:rsid w:val="00696790"/>
    <w:rsid w:val="006A3FB9"/>
    <w:rsid w:val="006E6A15"/>
    <w:rsid w:val="00706F88"/>
    <w:rsid w:val="00710BE3"/>
    <w:rsid w:val="00711A6A"/>
    <w:rsid w:val="0071421D"/>
    <w:rsid w:val="007176D8"/>
    <w:rsid w:val="00722FB7"/>
    <w:rsid w:val="007436C4"/>
    <w:rsid w:val="00750DFE"/>
    <w:rsid w:val="00770F6A"/>
    <w:rsid w:val="007759CC"/>
    <w:rsid w:val="00781B13"/>
    <w:rsid w:val="00790F82"/>
    <w:rsid w:val="0079338A"/>
    <w:rsid w:val="007B168B"/>
    <w:rsid w:val="007C0BD9"/>
    <w:rsid w:val="007C4942"/>
    <w:rsid w:val="007E05F5"/>
    <w:rsid w:val="007E483D"/>
    <w:rsid w:val="007E485C"/>
    <w:rsid w:val="007F31B3"/>
    <w:rsid w:val="00801178"/>
    <w:rsid w:val="008120E5"/>
    <w:rsid w:val="008204D9"/>
    <w:rsid w:val="0082647C"/>
    <w:rsid w:val="00832032"/>
    <w:rsid w:val="00833A1E"/>
    <w:rsid w:val="008436C1"/>
    <w:rsid w:val="008478F3"/>
    <w:rsid w:val="00850567"/>
    <w:rsid w:val="0085377E"/>
    <w:rsid w:val="0085445F"/>
    <w:rsid w:val="0086135F"/>
    <w:rsid w:val="00862C8B"/>
    <w:rsid w:val="008800F8"/>
    <w:rsid w:val="008A27A8"/>
    <w:rsid w:val="008A6508"/>
    <w:rsid w:val="008C06E5"/>
    <w:rsid w:val="008C0ABE"/>
    <w:rsid w:val="008D011E"/>
    <w:rsid w:val="008D4C7E"/>
    <w:rsid w:val="008E2634"/>
    <w:rsid w:val="008E3900"/>
    <w:rsid w:val="009064A6"/>
    <w:rsid w:val="00912B36"/>
    <w:rsid w:val="00914658"/>
    <w:rsid w:val="00917D5D"/>
    <w:rsid w:val="009258E2"/>
    <w:rsid w:val="0093027C"/>
    <w:rsid w:val="009676CE"/>
    <w:rsid w:val="009721B5"/>
    <w:rsid w:val="00980AED"/>
    <w:rsid w:val="0098132A"/>
    <w:rsid w:val="00983C6A"/>
    <w:rsid w:val="00984584"/>
    <w:rsid w:val="0099677F"/>
    <w:rsid w:val="009B7818"/>
    <w:rsid w:val="009C48FA"/>
    <w:rsid w:val="009E3228"/>
    <w:rsid w:val="009F3A4F"/>
    <w:rsid w:val="009F462A"/>
    <w:rsid w:val="00A10761"/>
    <w:rsid w:val="00A20F5E"/>
    <w:rsid w:val="00A26190"/>
    <w:rsid w:val="00A27E91"/>
    <w:rsid w:val="00A3011C"/>
    <w:rsid w:val="00A438E8"/>
    <w:rsid w:val="00A50D57"/>
    <w:rsid w:val="00A536E7"/>
    <w:rsid w:val="00A57A9E"/>
    <w:rsid w:val="00A65EA4"/>
    <w:rsid w:val="00A71104"/>
    <w:rsid w:val="00A841FD"/>
    <w:rsid w:val="00A90D9A"/>
    <w:rsid w:val="00AA023E"/>
    <w:rsid w:val="00AB1BB3"/>
    <w:rsid w:val="00AC5F41"/>
    <w:rsid w:val="00AD3C61"/>
    <w:rsid w:val="00AD6BF3"/>
    <w:rsid w:val="00AF73E7"/>
    <w:rsid w:val="00B0248B"/>
    <w:rsid w:val="00B10485"/>
    <w:rsid w:val="00B11D7D"/>
    <w:rsid w:val="00B16044"/>
    <w:rsid w:val="00B20BBE"/>
    <w:rsid w:val="00B21357"/>
    <w:rsid w:val="00B2310C"/>
    <w:rsid w:val="00B25C36"/>
    <w:rsid w:val="00B26685"/>
    <w:rsid w:val="00B270B3"/>
    <w:rsid w:val="00B44DA9"/>
    <w:rsid w:val="00B50CF5"/>
    <w:rsid w:val="00B541CB"/>
    <w:rsid w:val="00B547EF"/>
    <w:rsid w:val="00B5674B"/>
    <w:rsid w:val="00B70894"/>
    <w:rsid w:val="00B84731"/>
    <w:rsid w:val="00B854CB"/>
    <w:rsid w:val="00B9425E"/>
    <w:rsid w:val="00BA0CD9"/>
    <w:rsid w:val="00BB4875"/>
    <w:rsid w:val="00BB52A3"/>
    <w:rsid w:val="00BC3334"/>
    <w:rsid w:val="00BD0A76"/>
    <w:rsid w:val="00BD1707"/>
    <w:rsid w:val="00BD25BC"/>
    <w:rsid w:val="00BD49B1"/>
    <w:rsid w:val="00BE3C91"/>
    <w:rsid w:val="00BF78C8"/>
    <w:rsid w:val="00C02FA3"/>
    <w:rsid w:val="00C07297"/>
    <w:rsid w:val="00C23679"/>
    <w:rsid w:val="00C43527"/>
    <w:rsid w:val="00C51248"/>
    <w:rsid w:val="00C53CB3"/>
    <w:rsid w:val="00C54E7F"/>
    <w:rsid w:val="00C93D56"/>
    <w:rsid w:val="00C97619"/>
    <w:rsid w:val="00CA3050"/>
    <w:rsid w:val="00CA422E"/>
    <w:rsid w:val="00CA690F"/>
    <w:rsid w:val="00CB1137"/>
    <w:rsid w:val="00CC117E"/>
    <w:rsid w:val="00CC6193"/>
    <w:rsid w:val="00CD223F"/>
    <w:rsid w:val="00CD56B3"/>
    <w:rsid w:val="00CE7E2D"/>
    <w:rsid w:val="00CF2DE3"/>
    <w:rsid w:val="00CF33E6"/>
    <w:rsid w:val="00D012B3"/>
    <w:rsid w:val="00D01691"/>
    <w:rsid w:val="00D01EA1"/>
    <w:rsid w:val="00D139BC"/>
    <w:rsid w:val="00D21DD7"/>
    <w:rsid w:val="00D246AD"/>
    <w:rsid w:val="00D34286"/>
    <w:rsid w:val="00D52D2D"/>
    <w:rsid w:val="00D55992"/>
    <w:rsid w:val="00D70051"/>
    <w:rsid w:val="00D74D4A"/>
    <w:rsid w:val="00D847B8"/>
    <w:rsid w:val="00DA33C9"/>
    <w:rsid w:val="00DB68C3"/>
    <w:rsid w:val="00DC33E9"/>
    <w:rsid w:val="00DD4668"/>
    <w:rsid w:val="00DE14AA"/>
    <w:rsid w:val="00DE725A"/>
    <w:rsid w:val="00DF3E78"/>
    <w:rsid w:val="00DF7C05"/>
    <w:rsid w:val="00E0329D"/>
    <w:rsid w:val="00E064DA"/>
    <w:rsid w:val="00E06C9F"/>
    <w:rsid w:val="00E3490C"/>
    <w:rsid w:val="00E35FFD"/>
    <w:rsid w:val="00E364CF"/>
    <w:rsid w:val="00E36662"/>
    <w:rsid w:val="00E41BAB"/>
    <w:rsid w:val="00E4731D"/>
    <w:rsid w:val="00E54D71"/>
    <w:rsid w:val="00E621FC"/>
    <w:rsid w:val="00E63E78"/>
    <w:rsid w:val="00E65B6C"/>
    <w:rsid w:val="00E94168"/>
    <w:rsid w:val="00EA6D9B"/>
    <w:rsid w:val="00EB0ADD"/>
    <w:rsid w:val="00EB39D1"/>
    <w:rsid w:val="00ED20A4"/>
    <w:rsid w:val="00ED4C88"/>
    <w:rsid w:val="00EF39DD"/>
    <w:rsid w:val="00EF4C90"/>
    <w:rsid w:val="00F0007C"/>
    <w:rsid w:val="00F20600"/>
    <w:rsid w:val="00F30743"/>
    <w:rsid w:val="00F44C6F"/>
    <w:rsid w:val="00F51D6C"/>
    <w:rsid w:val="00F52351"/>
    <w:rsid w:val="00F53668"/>
    <w:rsid w:val="00F543B3"/>
    <w:rsid w:val="00F5699E"/>
    <w:rsid w:val="00F63A9F"/>
    <w:rsid w:val="00F66B60"/>
    <w:rsid w:val="00F73F7E"/>
    <w:rsid w:val="00F8504F"/>
    <w:rsid w:val="00F875F3"/>
    <w:rsid w:val="00F87E14"/>
    <w:rsid w:val="00F90FE5"/>
    <w:rsid w:val="00FA4C64"/>
    <w:rsid w:val="00FB4D71"/>
    <w:rsid w:val="00FD6B0F"/>
    <w:rsid w:val="00FE78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EE1"/>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rsid w:val="003B6399"/>
    <w:rPr>
      <w:rFonts w:ascii="Times New Roman" w:hAnsi="Times New Roman" w:cs="Times New Roman"/>
    </w:rPr>
  </w:style>
  <w:style w:type="paragraph" w:styleId="NormalWeb">
    <w:name w:val="Normal (Web)"/>
    <w:basedOn w:val="Normal"/>
    <w:uiPriority w:val="99"/>
    <w:rsid w:val="003B6399"/>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semiHidden/>
    <w:rsid w:val="00F536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53668"/>
    <w:rPr>
      <w:rFonts w:cs="Times New Roman"/>
      <w:kern w:val="2"/>
      <w:sz w:val="18"/>
      <w:szCs w:val="18"/>
    </w:rPr>
  </w:style>
  <w:style w:type="paragraph" w:styleId="Footer">
    <w:name w:val="footer"/>
    <w:basedOn w:val="Normal"/>
    <w:link w:val="FooterChar"/>
    <w:uiPriority w:val="99"/>
    <w:semiHidden/>
    <w:rsid w:val="00F536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53668"/>
    <w:rPr>
      <w:rFonts w:cs="Times New Roman"/>
      <w:kern w:val="2"/>
      <w:sz w:val="18"/>
      <w:szCs w:val="18"/>
    </w:rPr>
  </w:style>
  <w:style w:type="character" w:customStyle="1" w:styleId="apple-converted-space">
    <w:name w:val="apple-converted-space"/>
    <w:basedOn w:val="DefaultParagraphFont"/>
    <w:uiPriority w:val="99"/>
    <w:rsid w:val="00605A88"/>
    <w:rPr>
      <w:rFonts w:cs="Times New Roman"/>
    </w:rPr>
  </w:style>
  <w:style w:type="character" w:styleId="Hyperlink">
    <w:name w:val="Hyperlink"/>
    <w:basedOn w:val="DefaultParagraphFont"/>
    <w:uiPriority w:val="99"/>
    <w:rsid w:val="008C06E5"/>
    <w:rPr>
      <w:rFonts w:cs="Times New Roman"/>
      <w:color w:val="0000FF"/>
      <w:u w:val="single"/>
    </w:rPr>
  </w:style>
  <w:style w:type="table" w:styleId="TableGrid">
    <w:name w:val="Table Grid"/>
    <w:basedOn w:val="TableNormal"/>
    <w:uiPriority w:val="99"/>
    <w:rsid w:val="00D34286"/>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91810"/>
    <w:rPr>
      <w:sz w:val="18"/>
      <w:szCs w:val="18"/>
    </w:rPr>
  </w:style>
  <w:style w:type="character" w:customStyle="1" w:styleId="BalloonTextChar">
    <w:name w:val="Balloon Text Char"/>
    <w:basedOn w:val="DefaultParagraphFont"/>
    <w:link w:val="BalloonText"/>
    <w:uiPriority w:val="99"/>
    <w:semiHidden/>
    <w:locked/>
    <w:rsid w:val="00591810"/>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996231796">
      <w:marLeft w:val="0"/>
      <w:marRight w:val="0"/>
      <w:marTop w:val="0"/>
      <w:marBottom w:val="0"/>
      <w:divBdr>
        <w:top w:val="none" w:sz="0" w:space="0" w:color="auto"/>
        <w:left w:val="none" w:sz="0" w:space="0" w:color="auto"/>
        <w:bottom w:val="none" w:sz="0" w:space="0" w:color="auto"/>
        <w:right w:val="none" w:sz="0" w:space="0" w:color="auto"/>
      </w:divBdr>
    </w:div>
    <w:div w:id="996231797">
      <w:marLeft w:val="0"/>
      <w:marRight w:val="0"/>
      <w:marTop w:val="0"/>
      <w:marBottom w:val="0"/>
      <w:divBdr>
        <w:top w:val="none" w:sz="0" w:space="0" w:color="auto"/>
        <w:left w:val="none" w:sz="0" w:space="0" w:color="auto"/>
        <w:bottom w:val="none" w:sz="0" w:space="0" w:color="auto"/>
        <w:right w:val="none" w:sz="0" w:space="0" w:color="auto"/>
      </w:divBdr>
    </w:div>
    <w:div w:id="996231798">
      <w:marLeft w:val="0"/>
      <w:marRight w:val="0"/>
      <w:marTop w:val="0"/>
      <w:marBottom w:val="0"/>
      <w:divBdr>
        <w:top w:val="none" w:sz="0" w:space="0" w:color="auto"/>
        <w:left w:val="none" w:sz="0" w:space="0" w:color="auto"/>
        <w:bottom w:val="none" w:sz="0" w:space="0" w:color="auto"/>
        <w:right w:val="none" w:sz="0" w:space="0" w:color="auto"/>
      </w:divBdr>
      <w:divsChild>
        <w:div w:id="996231801">
          <w:marLeft w:val="0"/>
          <w:marRight w:val="0"/>
          <w:marTop w:val="0"/>
          <w:marBottom w:val="0"/>
          <w:divBdr>
            <w:top w:val="none" w:sz="0" w:space="0" w:color="auto"/>
            <w:left w:val="none" w:sz="0" w:space="0" w:color="auto"/>
            <w:bottom w:val="none" w:sz="0" w:space="0" w:color="auto"/>
            <w:right w:val="none" w:sz="0" w:space="0" w:color="auto"/>
          </w:divBdr>
        </w:div>
      </w:divsChild>
    </w:div>
    <w:div w:id="996231799">
      <w:marLeft w:val="0"/>
      <w:marRight w:val="0"/>
      <w:marTop w:val="0"/>
      <w:marBottom w:val="0"/>
      <w:divBdr>
        <w:top w:val="none" w:sz="0" w:space="0" w:color="auto"/>
        <w:left w:val="none" w:sz="0" w:space="0" w:color="auto"/>
        <w:bottom w:val="none" w:sz="0" w:space="0" w:color="auto"/>
        <w:right w:val="none" w:sz="0" w:space="0" w:color="auto"/>
      </w:divBdr>
    </w:div>
    <w:div w:id="996231800">
      <w:marLeft w:val="0"/>
      <w:marRight w:val="0"/>
      <w:marTop w:val="0"/>
      <w:marBottom w:val="0"/>
      <w:divBdr>
        <w:top w:val="none" w:sz="0" w:space="0" w:color="auto"/>
        <w:left w:val="none" w:sz="0" w:space="0" w:color="auto"/>
        <w:bottom w:val="none" w:sz="0" w:space="0" w:color="auto"/>
        <w:right w:val="none" w:sz="0" w:space="0" w:color="auto"/>
      </w:divBdr>
    </w:div>
    <w:div w:id="996231802">
      <w:marLeft w:val="0"/>
      <w:marRight w:val="0"/>
      <w:marTop w:val="0"/>
      <w:marBottom w:val="0"/>
      <w:divBdr>
        <w:top w:val="none" w:sz="0" w:space="0" w:color="auto"/>
        <w:left w:val="none" w:sz="0" w:space="0" w:color="auto"/>
        <w:bottom w:val="none" w:sz="0" w:space="0" w:color="auto"/>
        <w:right w:val="none" w:sz="0" w:space="0" w:color="auto"/>
      </w:divBdr>
    </w:div>
    <w:div w:id="996231803">
      <w:marLeft w:val="0"/>
      <w:marRight w:val="0"/>
      <w:marTop w:val="0"/>
      <w:marBottom w:val="0"/>
      <w:divBdr>
        <w:top w:val="none" w:sz="0" w:space="0" w:color="auto"/>
        <w:left w:val="none" w:sz="0" w:space="0" w:color="auto"/>
        <w:bottom w:val="none" w:sz="0" w:space="0" w:color="auto"/>
        <w:right w:val="none" w:sz="0" w:space="0" w:color="auto"/>
      </w:divBdr>
    </w:div>
    <w:div w:id="996231804">
      <w:marLeft w:val="0"/>
      <w:marRight w:val="0"/>
      <w:marTop w:val="0"/>
      <w:marBottom w:val="0"/>
      <w:divBdr>
        <w:top w:val="none" w:sz="0" w:space="0" w:color="auto"/>
        <w:left w:val="none" w:sz="0" w:space="0" w:color="auto"/>
        <w:bottom w:val="none" w:sz="0" w:space="0" w:color="auto"/>
        <w:right w:val="none" w:sz="0" w:space="0" w:color="auto"/>
      </w:divBdr>
    </w:div>
    <w:div w:id="996231805">
      <w:marLeft w:val="0"/>
      <w:marRight w:val="0"/>
      <w:marTop w:val="0"/>
      <w:marBottom w:val="0"/>
      <w:divBdr>
        <w:top w:val="none" w:sz="0" w:space="0" w:color="auto"/>
        <w:left w:val="none" w:sz="0" w:space="0" w:color="auto"/>
        <w:bottom w:val="none" w:sz="0" w:space="0" w:color="auto"/>
        <w:right w:val="none" w:sz="0" w:space="0" w:color="auto"/>
      </w:divBdr>
    </w:div>
    <w:div w:id="996231810">
      <w:marLeft w:val="0"/>
      <w:marRight w:val="0"/>
      <w:marTop w:val="0"/>
      <w:marBottom w:val="0"/>
      <w:divBdr>
        <w:top w:val="none" w:sz="0" w:space="0" w:color="auto"/>
        <w:left w:val="none" w:sz="0" w:space="0" w:color="auto"/>
        <w:bottom w:val="none" w:sz="0" w:space="0" w:color="auto"/>
        <w:right w:val="none" w:sz="0" w:space="0" w:color="auto"/>
      </w:divBdr>
      <w:divsChild>
        <w:div w:id="996231806">
          <w:marLeft w:val="0"/>
          <w:marRight w:val="0"/>
          <w:marTop w:val="0"/>
          <w:marBottom w:val="0"/>
          <w:divBdr>
            <w:top w:val="none" w:sz="0" w:space="0" w:color="auto"/>
            <w:left w:val="none" w:sz="0" w:space="0" w:color="auto"/>
            <w:bottom w:val="none" w:sz="0" w:space="0" w:color="auto"/>
            <w:right w:val="none" w:sz="0" w:space="0" w:color="auto"/>
          </w:divBdr>
        </w:div>
        <w:div w:id="996231807">
          <w:marLeft w:val="0"/>
          <w:marRight w:val="0"/>
          <w:marTop w:val="0"/>
          <w:marBottom w:val="0"/>
          <w:divBdr>
            <w:top w:val="none" w:sz="0" w:space="0" w:color="auto"/>
            <w:left w:val="none" w:sz="0" w:space="0" w:color="auto"/>
            <w:bottom w:val="none" w:sz="0" w:space="0" w:color="auto"/>
            <w:right w:val="none" w:sz="0" w:space="0" w:color="auto"/>
          </w:divBdr>
        </w:div>
        <w:div w:id="996231808">
          <w:marLeft w:val="0"/>
          <w:marRight w:val="0"/>
          <w:marTop w:val="0"/>
          <w:marBottom w:val="0"/>
          <w:divBdr>
            <w:top w:val="none" w:sz="0" w:space="0" w:color="auto"/>
            <w:left w:val="none" w:sz="0" w:space="0" w:color="auto"/>
            <w:bottom w:val="none" w:sz="0" w:space="0" w:color="auto"/>
            <w:right w:val="none" w:sz="0" w:space="0" w:color="auto"/>
          </w:divBdr>
        </w:div>
        <w:div w:id="996231809">
          <w:marLeft w:val="0"/>
          <w:marRight w:val="0"/>
          <w:marTop w:val="0"/>
          <w:marBottom w:val="0"/>
          <w:divBdr>
            <w:top w:val="none" w:sz="0" w:space="0" w:color="auto"/>
            <w:left w:val="none" w:sz="0" w:space="0" w:color="auto"/>
            <w:bottom w:val="none" w:sz="0" w:space="0" w:color="auto"/>
            <w:right w:val="none" w:sz="0" w:space="0" w:color="auto"/>
          </w:divBdr>
        </w:div>
        <w:div w:id="996231811">
          <w:marLeft w:val="0"/>
          <w:marRight w:val="0"/>
          <w:marTop w:val="0"/>
          <w:marBottom w:val="0"/>
          <w:divBdr>
            <w:top w:val="none" w:sz="0" w:space="0" w:color="auto"/>
            <w:left w:val="none" w:sz="0" w:space="0" w:color="auto"/>
            <w:bottom w:val="none" w:sz="0" w:space="0" w:color="auto"/>
            <w:right w:val="none" w:sz="0" w:space="0" w:color="auto"/>
          </w:divBdr>
        </w:div>
        <w:div w:id="996231812">
          <w:marLeft w:val="0"/>
          <w:marRight w:val="0"/>
          <w:marTop w:val="0"/>
          <w:marBottom w:val="0"/>
          <w:divBdr>
            <w:top w:val="none" w:sz="0" w:space="0" w:color="auto"/>
            <w:left w:val="none" w:sz="0" w:space="0" w:color="auto"/>
            <w:bottom w:val="none" w:sz="0" w:space="0" w:color="auto"/>
            <w:right w:val="none" w:sz="0" w:space="0" w:color="auto"/>
          </w:divBdr>
        </w:div>
        <w:div w:id="996231813">
          <w:marLeft w:val="0"/>
          <w:marRight w:val="0"/>
          <w:marTop w:val="0"/>
          <w:marBottom w:val="0"/>
          <w:divBdr>
            <w:top w:val="none" w:sz="0" w:space="0" w:color="auto"/>
            <w:left w:val="none" w:sz="0" w:space="0" w:color="auto"/>
            <w:bottom w:val="none" w:sz="0" w:space="0" w:color="auto"/>
            <w:right w:val="none" w:sz="0" w:space="0" w:color="auto"/>
          </w:divBdr>
        </w:div>
        <w:div w:id="996231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26</Pages>
  <Words>2048</Words>
  <Characters>11679</Characters>
  <Application>Microsoft Office Outlook</Application>
  <DocSecurity>0</DocSecurity>
  <Lines>0</Lines>
  <Paragraphs>0</Paragraphs>
  <ScaleCrop>false</ScaleCrop>
  <Company>kuaile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淮南卫生学校2016年度质量年度报告</dc:title>
  <dc:subject/>
  <dc:creator>lucky</dc:creator>
  <cp:keywords/>
  <dc:description/>
  <cp:lastModifiedBy>melon</cp:lastModifiedBy>
  <cp:revision>13</cp:revision>
  <cp:lastPrinted>2016-11-28T00:56:00Z</cp:lastPrinted>
  <dcterms:created xsi:type="dcterms:W3CDTF">2016-12-15T06:24:00Z</dcterms:created>
  <dcterms:modified xsi:type="dcterms:W3CDTF">2016-12-15T08:17:00Z</dcterms:modified>
</cp:coreProperties>
</file>